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65FAAF">
      <w:pPr>
        <w:pStyle w:val="6"/>
        <w:spacing w:before="25" w:line="232" w:lineRule="auto"/>
        <w:ind w:left="1390"/>
        <w:rPr>
          <w:rFonts w:ascii="Times New Roman" w:hAnsi="Times New Roman" w:eastAsia="宋体" w:cs="Times New Roman"/>
        </w:rPr>
      </w:pPr>
      <w:bookmarkStart w:id="3" w:name="_GoBack"/>
      <w:bookmarkEnd w:id="3"/>
      <w:bookmarkStart w:id="0" w:name="_Hlk169705174"/>
      <w:r>
        <w:rPr>
          <w:rFonts w:ascii="Times New Roman" w:hAnsi="Times New Roman" w:eastAsia="宋体" w:cs="Times New Roman"/>
          <w:spacing w:val="-2"/>
        </w:rPr>
        <w:t>重大工程材料服役安全研究评价设施</w:t>
      </w:r>
      <w:bookmarkStart w:id="1" w:name="_Hlk177288685"/>
      <w:r>
        <w:rPr>
          <w:rFonts w:ascii="Times New Roman" w:hAnsi="Times New Roman" w:eastAsia="宋体" w:cs="Times New Roman"/>
          <w:spacing w:val="-2"/>
        </w:rPr>
        <w:t>国家重大科技基础设施</w:t>
      </w:r>
      <w:bookmarkEnd w:id="1"/>
    </w:p>
    <w:p w14:paraId="164EDE86">
      <w:pPr>
        <w:pStyle w:val="6"/>
        <w:spacing w:line="538" w:lineRule="exact"/>
        <w:rPr>
          <w:rFonts w:ascii="Times New Roman" w:hAnsi="Times New Roman" w:eastAsia="宋体" w:cs="Times New Roman"/>
        </w:rPr>
      </w:pPr>
      <w:r>
        <w:rPr>
          <w:rFonts w:ascii="Times New Roman" w:hAnsi="Times New Roman" w:eastAsia="宋体" w:cs="Times New Roman"/>
        </w:rPr>
        <w:t>开放课题基金管理办法</w:t>
      </w:r>
      <w:bookmarkEnd w:id="0"/>
      <w:r>
        <w:rPr>
          <w:rFonts w:ascii="Times New Roman" w:hAnsi="Times New Roman" w:eastAsia="宋体" w:cs="Times New Roman"/>
        </w:rPr>
        <w:t>（暂行</w:t>
      </w:r>
      <w:r>
        <w:rPr>
          <w:rFonts w:ascii="Times New Roman" w:hAnsi="Times New Roman" w:eastAsia="宋体" w:cs="Times New Roman"/>
          <w:spacing w:val="-10"/>
        </w:rPr>
        <w:t>）</w:t>
      </w:r>
    </w:p>
    <w:p w14:paraId="6ABB7113">
      <w:pPr>
        <w:pStyle w:val="3"/>
        <w:ind w:left="0" w:firstLine="0"/>
        <w:rPr>
          <w:rFonts w:ascii="Times New Roman" w:hAnsi="Times New Roman" w:eastAsia="宋体" w:cs="Times New Roman"/>
          <w:b/>
          <w:sz w:val="53"/>
        </w:rPr>
      </w:pPr>
    </w:p>
    <w:p w14:paraId="33EDE129">
      <w:pPr>
        <w:pStyle w:val="2"/>
        <w:tabs>
          <w:tab w:val="left" w:pos="1125"/>
        </w:tabs>
        <w:ind w:right="133"/>
        <w:rPr>
          <w:rFonts w:ascii="Times New Roman" w:hAnsi="Times New Roman" w:eastAsia="宋体" w:cs="Times New Roman"/>
        </w:rPr>
      </w:pPr>
      <w:r>
        <w:rPr>
          <w:rFonts w:ascii="Times New Roman" w:hAnsi="Times New Roman" w:eastAsia="宋体" w:cs="Times New Roman"/>
        </w:rPr>
        <w:t>第一</w:t>
      </w:r>
      <w:r>
        <w:rPr>
          <w:rFonts w:ascii="Times New Roman" w:hAnsi="Times New Roman" w:eastAsia="宋体" w:cs="Times New Roman"/>
          <w:spacing w:val="-10"/>
        </w:rPr>
        <w:t>章</w:t>
      </w:r>
      <w:r>
        <w:rPr>
          <w:rFonts w:ascii="Times New Roman" w:hAnsi="Times New Roman" w:eastAsia="宋体" w:cs="Times New Roman"/>
        </w:rPr>
        <w:tab/>
      </w:r>
      <w:r>
        <w:rPr>
          <w:rFonts w:ascii="Times New Roman" w:hAnsi="Times New Roman" w:eastAsia="宋体" w:cs="Times New Roman"/>
        </w:rPr>
        <w:t>总</w:t>
      </w:r>
      <w:r>
        <w:rPr>
          <w:rFonts w:ascii="Times New Roman" w:hAnsi="Times New Roman" w:eastAsia="宋体" w:cs="Times New Roman"/>
          <w:spacing w:val="60"/>
        </w:rPr>
        <w:t xml:space="preserve"> </w:t>
      </w:r>
      <w:r>
        <w:rPr>
          <w:rFonts w:ascii="Times New Roman" w:hAnsi="Times New Roman" w:eastAsia="宋体" w:cs="Times New Roman"/>
          <w:spacing w:val="-10"/>
        </w:rPr>
        <w:t>则</w:t>
      </w:r>
    </w:p>
    <w:p w14:paraId="47E3B404">
      <w:pPr>
        <w:pStyle w:val="3"/>
        <w:spacing w:before="8"/>
        <w:ind w:left="0" w:firstLine="0"/>
        <w:rPr>
          <w:rFonts w:ascii="Times New Roman" w:hAnsi="Times New Roman" w:eastAsia="宋体" w:cs="Times New Roman"/>
          <w:b/>
          <w:sz w:val="30"/>
        </w:rPr>
      </w:pPr>
    </w:p>
    <w:p w14:paraId="057DDA4B">
      <w:pPr>
        <w:pStyle w:val="3"/>
        <w:spacing w:before="1" w:line="398" w:lineRule="auto"/>
        <w:ind w:right="220"/>
        <w:jc w:val="both"/>
        <w:rPr>
          <w:rFonts w:ascii="Times New Roman" w:hAnsi="Times New Roman" w:eastAsia="宋体" w:cs="Times New Roman"/>
        </w:rPr>
      </w:pPr>
      <w:r>
        <w:rPr>
          <w:rFonts w:ascii="Times New Roman" w:hAnsi="Times New Roman" w:eastAsia="宋体" w:cs="Times New Roman"/>
        </w:rPr>
        <w:t>第一条 为规范、安全、高效执行重大工程材料服役安全研究评价设施国家重大科技基础设施（以下简称</w:t>
      </w:r>
      <w:r>
        <w:rPr>
          <w:rFonts w:hint="eastAsia" w:ascii="Times New Roman" w:hAnsi="Times New Roman" w:eastAsia="宋体" w:cs="Times New Roman"/>
        </w:rPr>
        <w:t>“</w:t>
      </w:r>
      <w:r>
        <w:rPr>
          <w:rFonts w:ascii="Times New Roman" w:hAnsi="Times New Roman" w:eastAsia="宋体" w:cs="Times New Roman"/>
        </w:rPr>
        <w:t>MSAF设施</w:t>
      </w:r>
      <w:r>
        <w:rPr>
          <w:rFonts w:hint="eastAsia" w:ascii="Times New Roman" w:hAnsi="Times New Roman" w:eastAsia="宋体" w:cs="Times New Roman"/>
        </w:rPr>
        <w:t>”</w:t>
      </w:r>
      <w:r>
        <w:rPr>
          <w:rFonts w:ascii="Times New Roman" w:hAnsi="Times New Roman" w:eastAsia="宋体" w:cs="Times New Roman"/>
          <w:spacing w:val="-10"/>
          <w:w w:val="69"/>
        </w:rPr>
        <w:t>）</w:t>
      </w:r>
      <w:r>
        <w:rPr>
          <w:rFonts w:ascii="Times New Roman" w:hAnsi="Times New Roman" w:eastAsia="宋体" w:cs="Times New Roman"/>
        </w:rPr>
        <w:t>开放课题基</w:t>
      </w:r>
      <w:r>
        <w:rPr>
          <w:rFonts w:ascii="Times New Roman" w:hAnsi="Times New Roman" w:eastAsia="宋体" w:cs="Times New Roman"/>
          <w:spacing w:val="15"/>
        </w:rPr>
        <w:t>金管理</w:t>
      </w:r>
      <w:r>
        <w:rPr>
          <w:rFonts w:hint="eastAsia" w:ascii="Times New Roman" w:hAnsi="Times New Roman" w:eastAsia="宋体" w:cs="Times New Roman"/>
          <w:spacing w:val="15"/>
        </w:rPr>
        <w:t>，</w:t>
      </w:r>
      <w:r>
        <w:rPr>
          <w:rFonts w:ascii="Times New Roman" w:hAnsi="Times New Roman" w:eastAsia="宋体" w:cs="Times New Roman"/>
          <w:spacing w:val="15"/>
        </w:rPr>
        <w:t>依据《国家重大科技基础设施管理办法》</w:t>
      </w:r>
      <w:r>
        <w:rPr>
          <w:rFonts w:ascii="Times New Roman" w:hAnsi="Times New Roman" w:eastAsia="宋体" w:cs="Times New Roman"/>
        </w:rPr>
        <w:t>（</w:t>
      </w:r>
      <w:r>
        <w:rPr>
          <w:rFonts w:ascii="Times New Roman" w:hAnsi="Times New Roman" w:eastAsia="宋体" w:cs="Times New Roman"/>
          <w:spacing w:val="20"/>
        </w:rPr>
        <w:t xml:space="preserve"> 发改高技</w:t>
      </w:r>
      <w:r>
        <w:rPr>
          <w:rFonts w:ascii="Times New Roman" w:hAnsi="Times New Roman" w:eastAsia="宋体" w:cs="Times New Roman"/>
        </w:rPr>
        <w:t>[2014]2545</w:t>
      </w:r>
      <w:r>
        <w:rPr>
          <w:rFonts w:ascii="Times New Roman" w:hAnsi="Times New Roman" w:eastAsia="宋体" w:cs="Times New Roman"/>
          <w:spacing w:val="-1"/>
        </w:rPr>
        <w:t xml:space="preserve"> 号</w:t>
      </w:r>
      <w:r>
        <w:rPr>
          <w:rFonts w:ascii="Times New Roman" w:hAnsi="Times New Roman" w:eastAsia="宋体" w:cs="Times New Roman"/>
          <w:spacing w:val="-142"/>
        </w:rPr>
        <w:t>）</w:t>
      </w:r>
      <w:r>
        <w:rPr>
          <w:rFonts w:ascii="Times New Roman" w:hAnsi="Times New Roman" w:eastAsia="宋体" w:cs="Times New Roman"/>
          <w:spacing w:val="-20"/>
        </w:rPr>
        <w:t>、《高等学校国家重大科技基础设施运行管理办法</w:t>
      </w:r>
      <w:r>
        <w:rPr>
          <w:rFonts w:ascii="Times New Roman" w:hAnsi="Times New Roman" w:eastAsia="宋体" w:cs="Times New Roman"/>
        </w:rPr>
        <w:t>（征</w:t>
      </w:r>
      <w:r>
        <w:rPr>
          <w:rFonts w:ascii="Times New Roman" w:hAnsi="Times New Roman" w:eastAsia="宋体" w:cs="Times New Roman"/>
          <w:spacing w:val="-2"/>
        </w:rPr>
        <w:t>求意见稿</w:t>
      </w:r>
      <w:r>
        <w:rPr>
          <w:rFonts w:ascii="Times New Roman" w:hAnsi="Times New Roman" w:eastAsia="宋体" w:cs="Times New Roman"/>
          <w:spacing w:val="-140"/>
        </w:rPr>
        <w:t>）</w:t>
      </w:r>
      <w:r>
        <w:rPr>
          <w:rFonts w:ascii="Times New Roman" w:hAnsi="Times New Roman" w:eastAsia="宋体" w:cs="Times New Roman"/>
          <w:spacing w:val="-2"/>
        </w:rPr>
        <w:t>》和有关法律法规，制定本暂行办法。</w:t>
      </w:r>
    </w:p>
    <w:p w14:paraId="482C24BF">
      <w:pPr>
        <w:pStyle w:val="3"/>
        <w:spacing w:before="6" w:line="398" w:lineRule="auto"/>
        <w:ind w:right="254"/>
        <w:jc w:val="both"/>
        <w:rPr>
          <w:rFonts w:ascii="Times New Roman" w:hAnsi="Times New Roman" w:eastAsia="宋体" w:cs="Times New Roman"/>
        </w:rPr>
      </w:pPr>
      <w:r>
        <w:rPr>
          <w:rFonts w:ascii="Times New Roman" w:hAnsi="Times New Roman" w:eastAsia="宋体" w:cs="Times New Roman"/>
          <w:spacing w:val="-7"/>
        </w:rPr>
        <w:t xml:space="preserve">第二条 开放课题基金宗旨在提升 </w:t>
      </w:r>
      <w:r>
        <w:rPr>
          <w:rFonts w:ascii="Times New Roman" w:hAnsi="Times New Roman" w:eastAsia="宋体" w:cs="Times New Roman"/>
          <w:spacing w:val="-6"/>
        </w:rPr>
        <w:t>MSAF</w:t>
      </w:r>
      <w:r>
        <w:rPr>
          <w:rFonts w:ascii="Times New Roman" w:hAnsi="Times New Roman" w:eastAsia="宋体" w:cs="Times New Roman"/>
          <w:spacing w:val="-17"/>
        </w:rPr>
        <w:t xml:space="preserve"> 设施的开放共享程度，提</w:t>
      </w:r>
      <w:r>
        <w:rPr>
          <w:rFonts w:ascii="Times New Roman" w:hAnsi="Times New Roman" w:eastAsia="宋体" w:cs="Times New Roman"/>
          <w:spacing w:val="-2"/>
        </w:rPr>
        <w:t>高材料服役安全领域的交叉融合。</w:t>
      </w:r>
    </w:p>
    <w:p w14:paraId="608A8163">
      <w:pPr>
        <w:pStyle w:val="3"/>
        <w:spacing w:before="3" w:line="398" w:lineRule="auto"/>
        <w:ind w:right="255"/>
        <w:jc w:val="both"/>
        <w:rPr>
          <w:rFonts w:ascii="Times New Roman" w:hAnsi="Times New Roman" w:eastAsia="宋体" w:cs="Times New Roman"/>
        </w:rPr>
      </w:pPr>
      <w:r>
        <w:rPr>
          <w:rFonts w:ascii="Times New Roman" w:hAnsi="Times New Roman" w:eastAsia="宋体" w:cs="Times New Roman"/>
          <w:spacing w:val="-8"/>
        </w:rPr>
        <w:t xml:space="preserve">第三条 开放课题依托 </w:t>
      </w:r>
      <w:r>
        <w:rPr>
          <w:rFonts w:ascii="Times New Roman" w:hAnsi="Times New Roman" w:eastAsia="宋体" w:cs="Times New Roman"/>
          <w:spacing w:val="-6"/>
        </w:rPr>
        <w:t>MSAF</w:t>
      </w:r>
      <w:r>
        <w:rPr>
          <w:rFonts w:ascii="Times New Roman" w:hAnsi="Times New Roman" w:eastAsia="宋体" w:cs="Times New Roman"/>
          <w:spacing w:val="-17"/>
        </w:rPr>
        <w:t xml:space="preserve"> 设施建设内容，面向国内外科研机构</w:t>
      </w:r>
      <w:r>
        <w:rPr>
          <w:rFonts w:ascii="Times New Roman" w:hAnsi="Times New Roman" w:eastAsia="宋体" w:cs="Times New Roman"/>
          <w:spacing w:val="-2"/>
        </w:rPr>
        <w:t>及相关领域的设施用户。</w:t>
      </w:r>
    </w:p>
    <w:p w14:paraId="3C92902D">
      <w:pPr>
        <w:pStyle w:val="3"/>
        <w:spacing w:before="3" w:line="398" w:lineRule="auto"/>
        <w:ind w:right="255"/>
        <w:jc w:val="both"/>
        <w:rPr>
          <w:rFonts w:ascii="Times New Roman" w:hAnsi="Times New Roman" w:eastAsia="宋体" w:cs="Times New Roman"/>
        </w:rPr>
      </w:pPr>
      <w:r>
        <w:rPr>
          <w:rFonts w:ascii="Times New Roman" w:hAnsi="Times New Roman" w:eastAsia="宋体" w:cs="Times New Roman"/>
          <w:spacing w:val="-3"/>
        </w:rPr>
        <w:t>第四条 申请项目需充分</w:t>
      </w:r>
      <w:r>
        <w:rPr>
          <w:rFonts w:hint="eastAsia" w:ascii="Times New Roman" w:hAnsi="Times New Roman" w:eastAsia="宋体" w:cs="Times New Roman"/>
          <w:spacing w:val="-3"/>
        </w:rPr>
        <w:t>结合</w:t>
      </w:r>
      <w:r>
        <w:rPr>
          <w:rFonts w:ascii="Times New Roman" w:hAnsi="Times New Roman" w:eastAsia="宋体" w:cs="Times New Roman"/>
          <w:spacing w:val="-3"/>
        </w:rPr>
        <w:t xml:space="preserve"> </w:t>
      </w:r>
      <w:r>
        <w:rPr>
          <w:rFonts w:ascii="Times New Roman" w:hAnsi="Times New Roman" w:eastAsia="宋体" w:cs="Times New Roman"/>
        </w:rPr>
        <w:t>MSAF</w:t>
      </w:r>
      <w:r>
        <w:rPr>
          <w:rFonts w:ascii="Times New Roman" w:hAnsi="Times New Roman" w:eastAsia="宋体" w:cs="Times New Roman"/>
          <w:spacing w:val="-2"/>
        </w:rPr>
        <w:t xml:space="preserve"> 设施建设内容与国家材料服役安全科学中心研究团队开展研究工作。</w:t>
      </w:r>
    </w:p>
    <w:p w14:paraId="5DB1E6B0">
      <w:pPr>
        <w:pStyle w:val="3"/>
        <w:ind w:left="0" w:firstLine="0"/>
        <w:rPr>
          <w:rFonts w:ascii="Times New Roman" w:hAnsi="Times New Roman" w:eastAsia="宋体" w:cs="Times New Roman"/>
        </w:rPr>
      </w:pPr>
    </w:p>
    <w:p w14:paraId="0CEBCDB3">
      <w:pPr>
        <w:pStyle w:val="2"/>
        <w:tabs>
          <w:tab w:val="left" w:pos="1125"/>
        </w:tabs>
        <w:spacing w:before="224"/>
        <w:ind w:right="138"/>
        <w:rPr>
          <w:rFonts w:ascii="Times New Roman" w:hAnsi="Times New Roman" w:eastAsia="宋体" w:cs="Times New Roman"/>
        </w:rPr>
      </w:pPr>
      <w:r>
        <w:rPr>
          <w:rFonts w:ascii="Times New Roman" w:hAnsi="Times New Roman" w:eastAsia="宋体" w:cs="Times New Roman"/>
        </w:rPr>
        <w:t>第二</w:t>
      </w:r>
      <w:r>
        <w:rPr>
          <w:rFonts w:ascii="Times New Roman" w:hAnsi="Times New Roman" w:eastAsia="宋体" w:cs="Times New Roman"/>
          <w:spacing w:val="-10"/>
        </w:rPr>
        <w:t>章</w:t>
      </w:r>
      <w:r>
        <w:rPr>
          <w:rFonts w:ascii="Times New Roman" w:hAnsi="Times New Roman" w:eastAsia="宋体" w:cs="Times New Roman"/>
        </w:rPr>
        <w:tab/>
      </w:r>
      <w:r>
        <w:rPr>
          <w:rFonts w:ascii="Times New Roman" w:hAnsi="Times New Roman" w:eastAsia="宋体" w:cs="Times New Roman"/>
        </w:rPr>
        <w:t>申请人与联系</w:t>
      </w:r>
      <w:r>
        <w:rPr>
          <w:rFonts w:ascii="Times New Roman" w:hAnsi="Times New Roman" w:eastAsia="宋体" w:cs="Times New Roman"/>
          <w:spacing w:val="-10"/>
        </w:rPr>
        <w:t>人</w:t>
      </w:r>
    </w:p>
    <w:p w14:paraId="4D3F04BF">
      <w:pPr>
        <w:pStyle w:val="3"/>
        <w:spacing w:before="225" w:line="398" w:lineRule="auto"/>
        <w:ind w:right="255"/>
        <w:jc w:val="both"/>
        <w:rPr>
          <w:rFonts w:ascii="Times New Roman" w:hAnsi="Times New Roman" w:eastAsia="宋体" w:cs="Times New Roman"/>
        </w:rPr>
      </w:pPr>
      <w:r>
        <w:rPr>
          <w:rFonts w:ascii="Times New Roman" w:hAnsi="Times New Roman" w:eastAsia="宋体" w:cs="Times New Roman"/>
          <w:spacing w:val="-10"/>
        </w:rPr>
        <w:t>第五条 申请人应为MSAF</w:t>
      </w:r>
      <w:r>
        <w:rPr>
          <w:rFonts w:ascii="Times New Roman" w:hAnsi="Times New Roman" w:eastAsia="宋体" w:cs="Times New Roman"/>
          <w:spacing w:val="-16"/>
        </w:rPr>
        <w:t xml:space="preserve"> 设施的法人单位之外的研究人员。</w:t>
      </w:r>
      <w:r>
        <w:rPr>
          <w:rFonts w:ascii="Times New Roman" w:hAnsi="Times New Roman" w:eastAsia="宋体" w:cs="Times New Roman"/>
          <w:spacing w:val="-10"/>
        </w:rPr>
        <w:t>MSAF</w:t>
      </w:r>
      <w:r>
        <w:rPr>
          <w:rFonts w:ascii="Times New Roman" w:hAnsi="Times New Roman" w:eastAsia="宋体" w:cs="Times New Roman"/>
          <w:spacing w:val="-2"/>
        </w:rPr>
        <w:t>设施法人单位的固定人员应担任课题联系人。</w:t>
      </w:r>
    </w:p>
    <w:p w14:paraId="05A6007C">
      <w:pPr>
        <w:pStyle w:val="3"/>
        <w:spacing w:before="3" w:line="398" w:lineRule="auto"/>
        <w:ind w:right="251"/>
        <w:jc w:val="both"/>
        <w:rPr>
          <w:rFonts w:ascii="Times New Roman" w:hAnsi="Times New Roman" w:eastAsia="宋体" w:cs="Times New Roman"/>
        </w:rPr>
      </w:pPr>
      <w:r>
        <w:rPr>
          <w:rFonts w:ascii="Times New Roman" w:hAnsi="Times New Roman" w:eastAsia="宋体" w:cs="Times New Roman"/>
          <w:spacing w:val="-2"/>
        </w:rPr>
        <w:t>第六条 申请人</w:t>
      </w:r>
      <w:r>
        <w:rPr>
          <w:rFonts w:hint="eastAsia" w:ascii="Times New Roman" w:hAnsi="Times New Roman" w:eastAsia="宋体" w:cs="Times New Roman"/>
          <w:spacing w:val="-2"/>
        </w:rPr>
        <w:t>需</w:t>
      </w:r>
      <w:r>
        <w:rPr>
          <w:rFonts w:ascii="Times New Roman" w:hAnsi="Times New Roman" w:eastAsia="宋体" w:cs="Times New Roman"/>
          <w:spacing w:val="-2"/>
        </w:rPr>
        <w:t>与</w:t>
      </w:r>
      <w:r>
        <w:rPr>
          <w:rFonts w:hint="eastAsia" w:ascii="Times New Roman" w:hAnsi="Times New Roman" w:eastAsia="宋体" w:cs="Times New Roman"/>
        </w:rPr>
        <w:t>国家材料服役安全科学中心（以下简称“国家科学</w:t>
      </w:r>
      <w:r>
        <w:rPr>
          <w:rFonts w:ascii="Times New Roman" w:hAnsi="Times New Roman" w:eastAsia="宋体" w:cs="Times New Roman"/>
        </w:rPr>
        <w:t>中心</w:t>
      </w:r>
      <w:r>
        <w:rPr>
          <w:rFonts w:hint="eastAsia" w:ascii="Times New Roman" w:hAnsi="Times New Roman" w:eastAsia="宋体" w:cs="Times New Roman"/>
        </w:rPr>
        <w:t>”）</w:t>
      </w:r>
      <w:r>
        <w:rPr>
          <w:rFonts w:ascii="Times New Roman" w:hAnsi="Times New Roman" w:eastAsia="宋体" w:cs="Times New Roman"/>
          <w:spacing w:val="-2"/>
        </w:rPr>
        <w:t>的固定</w:t>
      </w:r>
      <w:r>
        <w:rPr>
          <w:rFonts w:hint="eastAsia" w:ascii="Times New Roman" w:hAnsi="Times New Roman" w:eastAsia="宋体" w:cs="Times New Roman"/>
          <w:spacing w:val="-2"/>
        </w:rPr>
        <w:t>研究</w:t>
      </w:r>
      <w:r>
        <w:rPr>
          <w:rFonts w:ascii="Times New Roman" w:hAnsi="Times New Roman" w:eastAsia="宋体" w:cs="Times New Roman"/>
          <w:spacing w:val="-2"/>
        </w:rPr>
        <w:t>人员合作参与课题研究工作。</w:t>
      </w:r>
    </w:p>
    <w:p w14:paraId="4C6D5A81">
      <w:pPr>
        <w:spacing w:line="398" w:lineRule="auto"/>
        <w:jc w:val="both"/>
        <w:rPr>
          <w:rFonts w:ascii="Times New Roman" w:hAnsi="Times New Roman" w:eastAsia="宋体" w:cs="Times New Roman"/>
        </w:rPr>
        <w:sectPr>
          <w:type w:val="continuous"/>
          <w:pgSz w:w="11910" w:h="16840"/>
          <w:pgMar w:top="1380" w:right="1540" w:bottom="1200" w:left="1680" w:header="0" w:footer="1005" w:gutter="0"/>
          <w:pgNumType w:fmt="numberInDash" w:start="1"/>
          <w:cols w:space="720" w:num="1"/>
        </w:sectPr>
      </w:pPr>
    </w:p>
    <w:p w14:paraId="1A35EF51">
      <w:pPr>
        <w:pStyle w:val="3"/>
        <w:spacing w:before="15" w:line="398" w:lineRule="auto"/>
        <w:ind w:right="257"/>
        <w:rPr>
          <w:rFonts w:ascii="Times New Roman" w:hAnsi="Times New Roman" w:eastAsia="宋体" w:cs="Times New Roman"/>
        </w:rPr>
      </w:pPr>
      <w:r>
        <w:rPr>
          <w:rFonts w:ascii="Times New Roman" w:hAnsi="Times New Roman" w:eastAsia="宋体" w:cs="Times New Roman"/>
          <w:spacing w:val="-2"/>
        </w:rPr>
        <w:t>第七条 除</w:t>
      </w:r>
      <w:r>
        <w:rPr>
          <w:rFonts w:ascii="Times New Roman" w:hAnsi="Times New Roman" w:eastAsia="宋体" w:cs="Times New Roman"/>
          <w:spacing w:val="-4"/>
        </w:rPr>
        <w:t>MSAF</w:t>
      </w:r>
      <w:r>
        <w:rPr>
          <w:rFonts w:ascii="Times New Roman" w:hAnsi="Times New Roman" w:eastAsia="宋体" w:cs="Times New Roman"/>
          <w:spacing w:val="-15"/>
        </w:rPr>
        <w:t xml:space="preserve"> 设施法人单位外，课题申请人及合作人员的单位</w:t>
      </w:r>
      <w:r>
        <w:rPr>
          <w:rFonts w:ascii="Times New Roman" w:hAnsi="Times New Roman" w:eastAsia="宋体" w:cs="Times New Roman"/>
        </w:rPr>
        <w:t>最多为 2 个。</w:t>
      </w:r>
    </w:p>
    <w:p w14:paraId="222AB1D9">
      <w:pPr>
        <w:pStyle w:val="3"/>
        <w:ind w:left="0" w:firstLine="0"/>
        <w:rPr>
          <w:rFonts w:ascii="Times New Roman" w:hAnsi="Times New Roman" w:eastAsia="宋体" w:cs="Times New Roman"/>
        </w:rPr>
      </w:pPr>
    </w:p>
    <w:p w14:paraId="5AF586E1">
      <w:pPr>
        <w:pStyle w:val="2"/>
        <w:tabs>
          <w:tab w:val="left" w:pos="1125"/>
        </w:tabs>
        <w:spacing w:before="224"/>
        <w:rPr>
          <w:rFonts w:ascii="Times New Roman" w:hAnsi="Times New Roman" w:eastAsia="宋体" w:cs="Times New Roman"/>
        </w:rPr>
      </w:pPr>
      <w:r>
        <w:rPr>
          <w:rFonts w:ascii="Times New Roman" w:hAnsi="Times New Roman" w:eastAsia="宋体" w:cs="Times New Roman"/>
        </w:rPr>
        <w:t>第三</w:t>
      </w:r>
      <w:r>
        <w:rPr>
          <w:rFonts w:ascii="Times New Roman" w:hAnsi="Times New Roman" w:eastAsia="宋体" w:cs="Times New Roman"/>
          <w:spacing w:val="-10"/>
        </w:rPr>
        <w:t>章</w:t>
      </w:r>
      <w:r>
        <w:rPr>
          <w:rFonts w:ascii="Times New Roman" w:hAnsi="Times New Roman" w:eastAsia="宋体" w:cs="Times New Roman"/>
        </w:rPr>
        <w:tab/>
      </w:r>
      <w:r>
        <w:rPr>
          <w:rFonts w:ascii="Times New Roman" w:hAnsi="Times New Roman" w:eastAsia="宋体" w:cs="Times New Roman"/>
        </w:rPr>
        <w:t>课题管</w:t>
      </w:r>
      <w:r>
        <w:rPr>
          <w:rFonts w:ascii="Times New Roman" w:hAnsi="Times New Roman" w:eastAsia="宋体" w:cs="Times New Roman"/>
          <w:spacing w:val="-10"/>
        </w:rPr>
        <w:t>理</w:t>
      </w:r>
    </w:p>
    <w:p w14:paraId="184456A8">
      <w:pPr>
        <w:pStyle w:val="3"/>
        <w:tabs>
          <w:tab w:val="left" w:pos="1848"/>
        </w:tabs>
        <w:spacing w:before="225" w:line="398" w:lineRule="auto"/>
        <w:ind w:right="119"/>
        <w:rPr>
          <w:rFonts w:ascii="Times New Roman" w:hAnsi="Times New Roman" w:eastAsia="宋体" w:cs="Times New Roman"/>
        </w:rPr>
      </w:pPr>
      <w:r>
        <w:rPr>
          <w:rFonts w:ascii="Times New Roman" w:hAnsi="Times New Roman" w:eastAsia="宋体" w:cs="Times New Roman"/>
          <w:spacing w:val="-4"/>
        </w:rPr>
        <w:t>第八条</w:t>
      </w:r>
      <w:r>
        <w:rPr>
          <w:rFonts w:ascii="Times New Roman" w:hAnsi="Times New Roman" w:eastAsia="宋体" w:cs="Times New Roman"/>
        </w:rPr>
        <w:tab/>
      </w:r>
      <w:r>
        <w:rPr>
          <w:rFonts w:ascii="Times New Roman" w:hAnsi="Times New Roman" w:eastAsia="宋体" w:cs="Times New Roman"/>
          <w:spacing w:val="-2"/>
        </w:rPr>
        <w:t>申请课题必须符合开放课题基金指南，学术思想新颖、立论根据充足、研究目标明确、研究内容具体、技术路线合理。</w:t>
      </w:r>
    </w:p>
    <w:p w14:paraId="10BD3A9C">
      <w:pPr>
        <w:pStyle w:val="3"/>
        <w:tabs>
          <w:tab w:val="left" w:pos="1800"/>
        </w:tabs>
        <w:spacing w:before="9"/>
        <w:ind w:left="679" w:firstLine="0"/>
        <w:rPr>
          <w:rFonts w:ascii="Times New Roman" w:hAnsi="Times New Roman" w:eastAsia="宋体" w:cs="Times New Roman"/>
        </w:rPr>
      </w:pPr>
      <w:r>
        <w:rPr>
          <w:rFonts w:ascii="Times New Roman" w:hAnsi="Times New Roman" w:eastAsia="宋体" w:cs="Times New Roman"/>
        </w:rPr>
        <w:t>第九</w:t>
      </w:r>
      <w:r>
        <w:rPr>
          <w:rFonts w:ascii="Times New Roman" w:hAnsi="Times New Roman" w:eastAsia="宋体" w:cs="Times New Roman"/>
          <w:spacing w:val="-10"/>
        </w:rPr>
        <w:t>条</w:t>
      </w:r>
      <w:r>
        <w:rPr>
          <w:rFonts w:ascii="Times New Roman" w:hAnsi="Times New Roman" w:eastAsia="宋体" w:cs="Times New Roman"/>
        </w:rPr>
        <w:tab/>
      </w:r>
      <w:r>
        <w:rPr>
          <w:rFonts w:ascii="Times New Roman" w:hAnsi="Times New Roman" w:eastAsia="宋体" w:cs="Times New Roman"/>
        </w:rPr>
        <w:t>开放课题执行期限为</w:t>
      </w:r>
      <w:r>
        <w:rPr>
          <w:rFonts w:ascii="Times New Roman" w:hAnsi="Times New Roman" w:eastAsia="宋体" w:cs="Times New Roman"/>
          <w:spacing w:val="-18"/>
        </w:rPr>
        <w:t xml:space="preserve"> </w:t>
      </w:r>
      <w:r>
        <w:rPr>
          <w:rFonts w:ascii="Times New Roman" w:hAnsi="Times New Roman" w:eastAsia="宋体" w:cs="Times New Roman"/>
        </w:rPr>
        <w:t>2</w:t>
      </w:r>
      <w:r>
        <w:rPr>
          <w:rFonts w:ascii="Times New Roman" w:hAnsi="Times New Roman" w:eastAsia="宋体" w:cs="Times New Roman"/>
          <w:spacing w:val="-15"/>
        </w:rPr>
        <w:t xml:space="preserve"> </w:t>
      </w:r>
      <w:r>
        <w:rPr>
          <w:rFonts w:ascii="Times New Roman" w:hAnsi="Times New Roman" w:eastAsia="宋体" w:cs="Times New Roman"/>
        </w:rPr>
        <w:t>年</w:t>
      </w:r>
      <w:r>
        <w:rPr>
          <w:rFonts w:ascii="Times New Roman" w:hAnsi="Times New Roman" w:eastAsia="宋体" w:cs="Times New Roman"/>
          <w:spacing w:val="-10"/>
        </w:rPr>
        <w:t>。</w:t>
      </w:r>
    </w:p>
    <w:p w14:paraId="467E2267">
      <w:pPr>
        <w:pStyle w:val="3"/>
        <w:tabs>
          <w:tab w:val="left" w:pos="1800"/>
        </w:tabs>
        <w:spacing w:before="243" w:line="398" w:lineRule="auto"/>
        <w:ind w:right="256"/>
        <w:rPr>
          <w:rFonts w:ascii="Times New Roman" w:hAnsi="Times New Roman" w:eastAsia="宋体" w:cs="Times New Roman"/>
        </w:rPr>
      </w:pPr>
      <w:r>
        <w:rPr>
          <w:rFonts w:ascii="Times New Roman" w:hAnsi="Times New Roman" w:eastAsia="宋体" w:cs="Times New Roman"/>
          <w:spacing w:val="-4"/>
        </w:rPr>
        <w:t>第十条</w:t>
      </w:r>
      <w:r>
        <w:rPr>
          <w:rFonts w:ascii="Times New Roman" w:hAnsi="Times New Roman" w:eastAsia="宋体" w:cs="Times New Roman"/>
        </w:rPr>
        <w:tab/>
      </w:r>
      <w:r>
        <w:rPr>
          <w:rFonts w:ascii="Times New Roman" w:hAnsi="Times New Roman" w:eastAsia="宋体" w:cs="Times New Roman"/>
          <w:spacing w:val="-2"/>
        </w:rPr>
        <w:t>每个课题申请人每年最多可申请</w:t>
      </w:r>
      <w:r>
        <w:rPr>
          <w:rFonts w:hint="eastAsia" w:ascii="Times New Roman" w:hAnsi="Times New Roman" w:eastAsia="宋体" w:cs="Times New Roman"/>
          <w:spacing w:val="-2"/>
        </w:rPr>
        <w:t>1</w:t>
      </w:r>
      <w:r>
        <w:rPr>
          <w:rFonts w:ascii="Times New Roman" w:hAnsi="Times New Roman" w:eastAsia="宋体" w:cs="Times New Roman"/>
          <w:spacing w:val="-2"/>
        </w:rPr>
        <w:t>项开放课题</w:t>
      </w:r>
      <w:r>
        <w:rPr>
          <w:rFonts w:ascii="Times New Roman" w:hAnsi="Times New Roman" w:eastAsia="宋体" w:cs="Times New Roman"/>
          <w:spacing w:val="-97"/>
        </w:rPr>
        <w:t>，</w:t>
      </w:r>
      <w:r>
        <w:rPr>
          <w:rFonts w:ascii="Times New Roman" w:hAnsi="Times New Roman" w:eastAsia="宋体" w:cs="Times New Roman"/>
          <w:spacing w:val="-2"/>
        </w:rPr>
        <w:t>项目结题后可</w:t>
      </w:r>
      <w:r>
        <w:rPr>
          <w:rFonts w:hint="eastAsia" w:ascii="Times New Roman" w:hAnsi="Times New Roman" w:eastAsia="宋体" w:cs="Times New Roman"/>
          <w:spacing w:val="-2"/>
        </w:rPr>
        <w:t>再次</w:t>
      </w:r>
      <w:r>
        <w:rPr>
          <w:rFonts w:ascii="Times New Roman" w:hAnsi="Times New Roman" w:eastAsia="宋体" w:cs="Times New Roman"/>
          <w:spacing w:val="-2"/>
        </w:rPr>
        <w:t>申请。</w:t>
      </w:r>
    </w:p>
    <w:p w14:paraId="6FFA97F1">
      <w:pPr>
        <w:pStyle w:val="3"/>
        <w:ind w:left="0" w:firstLine="0"/>
        <w:rPr>
          <w:rFonts w:ascii="Times New Roman" w:hAnsi="Times New Roman" w:eastAsia="宋体" w:cs="Times New Roman"/>
        </w:rPr>
      </w:pPr>
    </w:p>
    <w:p w14:paraId="7BA3E02C">
      <w:pPr>
        <w:pStyle w:val="2"/>
        <w:tabs>
          <w:tab w:val="left" w:pos="1125"/>
        </w:tabs>
        <w:spacing w:before="224"/>
        <w:ind w:right="138"/>
        <w:rPr>
          <w:rFonts w:ascii="Times New Roman" w:hAnsi="Times New Roman" w:eastAsia="宋体" w:cs="Times New Roman"/>
        </w:rPr>
      </w:pPr>
      <w:r>
        <w:rPr>
          <w:rFonts w:ascii="Times New Roman" w:hAnsi="Times New Roman" w:eastAsia="宋体" w:cs="Times New Roman"/>
        </w:rPr>
        <w:t>第四</w:t>
      </w:r>
      <w:r>
        <w:rPr>
          <w:rFonts w:ascii="Times New Roman" w:hAnsi="Times New Roman" w:eastAsia="宋体" w:cs="Times New Roman"/>
          <w:spacing w:val="-10"/>
        </w:rPr>
        <w:t>章</w:t>
      </w:r>
      <w:r>
        <w:rPr>
          <w:rFonts w:ascii="Times New Roman" w:hAnsi="Times New Roman" w:eastAsia="宋体" w:cs="Times New Roman"/>
        </w:rPr>
        <w:tab/>
      </w:r>
      <w:r>
        <w:rPr>
          <w:rFonts w:ascii="Times New Roman" w:hAnsi="Times New Roman" w:eastAsia="宋体" w:cs="Times New Roman"/>
        </w:rPr>
        <w:t>经费的使用与管</w:t>
      </w:r>
      <w:r>
        <w:rPr>
          <w:rFonts w:ascii="Times New Roman" w:hAnsi="Times New Roman" w:eastAsia="宋体" w:cs="Times New Roman"/>
          <w:spacing w:val="-10"/>
        </w:rPr>
        <w:t>理</w:t>
      </w:r>
    </w:p>
    <w:p w14:paraId="58DC0047">
      <w:pPr>
        <w:pStyle w:val="3"/>
        <w:spacing w:before="225" w:line="398" w:lineRule="auto"/>
        <w:ind w:right="252"/>
        <w:jc w:val="both"/>
        <w:rPr>
          <w:rFonts w:ascii="Times New Roman" w:hAnsi="Times New Roman" w:eastAsia="宋体" w:cs="Times New Roman"/>
        </w:rPr>
      </w:pPr>
      <w:r>
        <w:rPr>
          <w:rFonts w:ascii="Times New Roman" w:hAnsi="Times New Roman" w:eastAsia="宋体" w:cs="Times New Roman"/>
        </w:rPr>
        <w:t xml:space="preserve">第十一条  </w:t>
      </w:r>
      <w:r>
        <w:rPr>
          <w:rFonts w:hint="eastAsia" w:ascii="Times New Roman" w:hAnsi="Times New Roman" w:eastAsia="宋体" w:cs="Times New Roman"/>
          <w:spacing w:val="-19"/>
        </w:rPr>
        <w:t>项目按国家级纵向课题管理。</w:t>
      </w:r>
      <w:r>
        <w:rPr>
          <w:rFonts w:ascii="Times New Roman" w:hAnsi="Times New Roman" w:eastAsia="宋体" w:cs="Times New Roman"/>
        </w:rPr>
        <w:t>开放课题经费</w:t>
      </w:r>
      <w:r>
        <w:rPr>
          <w:rFonts w:ascii="Times New Roman" w:hAnsi="Times New Roman" w:eastAsia="宋体" w:cs="Times New Roman"/>
          <w:spacing w:val="-4"/>
        </w:rPr>
        <w:t>主要用于材料费、测试化</w:t>
      </w:r>
      <w:r>
        <w:rPr>
          <w:rFonts w:ascii="Times New Roman" w:hAnsi="Times New Roman" w:eastAsia="宋体" w:cs="Times New Roman"/>
          <w:spacing w:val="-2"/>
        </w:rPr>
        <w:t>验加工费、差旅</w:t>
      </w:r>
      <w:r>
        <w:rPr>
          <w:rFonts w:ascii="Times New Roman" w:hAnsi="Times New Roman" w:eastAsia="宋体" w:cs="Times New Roman"/>
          <w:spacing w:val="-2"/>
          <w:w w:val="160"/>
        </w:rPr>
        <w:t>/</w:t>
      </w:r>
      <w:r>
        <w:rPr>
          <w:rFonts w:ascii="Times New Roman" w:hAnsi="Times New Roman" w:eastAsia="宋体" w:cs="Times New Roman"/>
          <w:spacing w:val="-2"/>
        </w:rPr>
        <w:t>会议</w:t>
      </w:r>
      <w:r>
        <w:rPr>
          <w:rFonts w:ascii="Times New Roman" w:hAnsi="Times New Roman" w:eastAsia="宋体" w:cs="Times New Roman"/>
          <w:spacing w:val="-2"/>
          <w:w w:val="160"/>
        </w:rPr>
        <w:t>/</w:t>
      </w:r>
      <w:r>
        <w:rPr>
          <w:rFonts w:ascii="Times New Roman" w:hAnsi="Times New Roman" w:eastAsia="宋体" w:cs="Times New Roman"/>
          <w:spacing w:val="-2"/>
        </w:rPr>
        <w:t>国际合作与交流费、出版</w:t>
      </w:r>
      <w:r>
        <w:rPr>
          <w:rFonts w:ascii="Times New Roman" w:hAnsi="Times New Roman" w:eastAsia="宋体" w:cs="Times New Roman"/>
          <w:spacing w:val="-2"/>
          <w:w w:val="160"/>
        </w:rPr>
        <w:t>/</w:t>
      </w:r>
      <w:r>
        <w:rPr>
          <w:rFonts w:ascii="Times New Roman" w:hAnsi="Times New Roman" w:eastAsia="宋体" w:cs="Times New Roman"/>
          <w:spacing w:val="-2"/>
        </w:rPr>
        <w:t>文献</w:t>
      </w:r>
      <w:r>
        <w:rPr>
          <w:rFonts w:ascii="Times New Roman" w:hAnsi="Times New Roman" w:eastAsia="宋体" w:cs="Times New Roman"/>
          <w:spacing w:val="-2"/>
          <w:w w:val="160"/>
        </w:rPr>
        <w:t>/</w:t>
      </w:r>
      <w:r>
        <w:rPr>
          <w:rFonts w:ascii="Times New Roman" w:hAnsi="Times New Roman" w:eastAsia="宋体" w:cs="Times New Roman"/>
          <w:spacing w:val="-2"/>
        </w:rPr>
        <w:t>信息传播</w:t>
      </w:r>
      <w:r>
        <w:rPr>
          <w:rFonts w:ascii="Times New Roman" w:hAnsi="Times New Roman" w:eastAsia="宋体" w:cs="Times New Roman"/>
          <w:spacing w:val="-2"/>
          <w:w w:val="160"/>
        </w:rPr>
        <w:t>/</w:t>
      </w:r>
      <w:r>
        <w:rPr>
          <w:rFonts w:ascii="Times New Roman" w:hAnsi="Times New Roman" w:eastAsia="宋体" w:cs="Times New Roman"/>
          <w:spacing w:val="-2"/>
        </w:rPr>
        <w:t>知</w:t>
      </w:r>
      <w:r>
        <w:rPr>
          <w:rFonts w:ascii="Times New Roman" w:hAnsi="Times New Roman" w:eastAsia="宋体" w:cs="Times New Roman"/>
          <w:spacing w:val="-4"/>
        </w:rPr>
        <w:t>识产权事务费、劳务费、专家咨询费等</w:t>
      </w:r>
      <w:r>
        <w:rPr>
          <w:rFonts w:hint="eastAsia" w:ascii="Times New Roman" w:hAnsi="Times New Roman" w:eastAsia="宋体" w:cs="Times New Roman"/>
          <w:spacing w:val="-4"/>
        </w:rPr>
        <w:t>，</w:t>
      </w:r>
      <w:r>
        <w:rPr>
          <w:rFonts w:ascii="Times New Roman" w:hAnsi="Times New Roman" w:eastAsia="宋体" w:cs="Times New Roman"/>
          <w:spacing w:val="-19"/>
        </w:rPr>
        <w:t>不列支设备费、燃料动力费</w:t>
      </w:r>
      <w:r>
        <w:rPr>
          <w:rFonts w:hint="eastAsia" w:ascii="Times New Roman" w:hAnsi="Times New Roman" w:eastAsia="宋体" w:cs="Times New Roman"/>
          <w:spacing w:val="-19"/>
        </w:rPr>
        <w:t>，不能向课题经费拨付单位及承担单位人员发放劳务费</w:t>
      </w:r>
      <w:r>
        <w:rPr>
          <w:rFonts w:ascii="Times New Roman" w:hAnsi="Times New Roman" w:eastAsia="宋体" w:cs="Times New Roman"/>
          <w:spacing w:val="-19"/>
        </w:rPr>
        <w:t>。</w:t>
      </w:r>
    </w:p>
    <w:p w14:paraId="0E66D455">
      <w:pPr>
        <w:pStyle w:val="3"/>
        <w:spacing w:before="15" w:line="398" w:lineRule="auto"/>
        <w:ind w:right="253"/>
        <w:jc w:val="both"/>
        <w:rPr>
          <w:rFonts w:ascii="Times New Roman" w:hAnsi="Times New Roman" w:eastAsia="宋体" w:cs="Times New Roman"/>
          <w:spacing w:val="-2"/>
        </w:rPr>
      </w:pPr>
      <w:r>
        <w:rPr>
          <w:rFonts w:ascii="Times New Roman" w:hAnsi="Times New Roman" w:eastAsia="宋体" w:cs="Times New Roman"/>
          <w:spacing w:val="-4"/>
        </w:rPr>
        <w:t>第十二条 项目负责人是该课题资金使用的直接责任人，应严格</w:t>
      </w:r>
      <w:r>
        <w:rPr>
          <w:rFonts w:ascii="Times New Roman" w:hAnsi="Times New Roman" w:eastAsia="宋体" w:cs="Times New Roman"/>
          <w:spacing w:val="-7"/>
        </w:rPr>
        <w:t>遵守国家和项目负责人所在单位的财务规章制度，对资金使用的真实</w:t>
      </w:r>
      <w:r>
        <w:rPr>
          <w:rFonts w:ascii="Times New Roman" w:hAnsi="Times New Roman" w:eastAsia="宋体" w:cs="Times New Roman"/>
          <w:spacing w:val="-4"/>
        </w:rPr>
        <w:t>性、相关性、科学性、合理性承担相应的责任，并接受上级部门和相</w:t>
      </w:r>
      <w:r>
        <w:rPr>
          <w:rFonts w:ascii="Times New Roman" w:hAnsi="Times New Roman" w:eastAsia="宋体" w:cs="Times New Roman"/>
          <w:spacing w:val="-2"/>
        </w:rPr>
        <w:t>关部门的监督检查。</w:t>
      </w:r>
    </w:p>
    <w:p w14:paraId="7D27D757">
      <w:pPr>
        <w:pStyle w:val="3"/>
        <w:spacing w:before="15" w:line="398" w:lineRule="auto"/>
        <w:ind w:right="253"/>
        <w:jc w:val="both"/>
        <w:rPr>
          <w:rFonts w:ascii="Times New Roman" w:hAnsi="Times New Roman" w:eastAsia="宋体" w:cs="Times New Roman"/>
        </w:rPr>
      </w:pPr>
    </w:p>
    <w:p w14:paraId="19EC69F1">
      <w:pPr>
        <w:pStyle w:val="2"/>
        <w:tabs>
          <w:tab w:val="left" w:pos="1125"/>
        </w:tabs>
        <w:spacing w:line="404" w:lineRule="exact"/>
        <w:rPr>
          <w:rFonts w:ascii="Times New Roman" w:hAnsi="Times New Roman" w:eastAsia="宋体" w:cs="Times New Roman"/>
        </w:rPr>
      </w:pPr>
      <w:r>
        <w:rPr>
          <w:rFonts w:ascii="Times New Roman" w:hAnsi="Times New Roman" w:eastAsia="宋体" w:cs="Times New Roman"/>
        </w:rPr>
        <w:t>第五</w:t>
      </w:r>
      <w:r>
        <w:rPr>
          <w:rFonts w:ascii="Times New Roman" w:hAnsi="Times New Roman" w:eastAsia="宋体" w:cs="Times New Roman"/>
          <w:spacing w:val="-10"/>
        </w:rPr>
        <w:t>章</w:t>
      </w:r>
      <w:r>
        <w:rPr>
          <w:rFonts w:ascii="Times New Roman" w:hAnsi="Times New Roman" w:eastAsia="宋体" w:cs="Times New Roman"/>
        </w:rPr>
        <w:tab/>
      </w:r>
      <w:r>
        <w:rPr>
          <w:rFonts w:ascii="Times New Roman" w:hAnsi="Times New Roman" w:eastAsia="宋体" w:cs="Times New Roman"/>
        </w:rPr>
        <w:t>流程管</w:t>
      </w:r>
      <w:r>
        <w:rPr>
          <w:rFonts w:ascii="Times New Roman" w:hAnsi="Times New Roman" w:eastAsia="宋体" w:cs="Times New Roman"/>
          <w:spacing w:val="-10"/>
        </w:rPr>
        <w:t>理</w:t>
      </w:r>
    </w:p>
    <w:p w14:paraId="1DA90AB6">
      <w:pPr>
        <w:pStyle w:val="3"/>
        <w:spacing w:before="225" w:line="398" w:lineRule="auto"/>
        <w:ind w:right="254"/>
        <w:jc w:val="both"/>
        <w:rPr>
          <w:rFonts w:ascii="Times New Roman" w:hAnsi="Times New Roman" w:eastAsia="宋体" w:cs="Times New Roman"/>
        </w:rPr>
      </w:pPr>
      <w:r>
        <w:rPr>
          <w:rFonts w:ascii="Times New Roman" w:hAnsi="Times New Roman" w:eastAsia="宋体" w:cs="Times New Roman"/>
          <w:spacing w:val="-9"/>
        </w:rPr>
        <w:t>第十三条 申报单位应为具有较强科技研发能力和条件的</w:t>
      </w:r>
      <w:r>
        <w:rPr>
          <w:rFonts w:hint="eastAsia" w:ascii="Times New Roman" w:hAnsi="Times New Roman" w:eastAsia="宋体" w:cs="Times New Roman"/>
          <w:spacing w:val="-9"/>
          <w:highlight w:val="none"/>
        </w:rPr>
        <w:t>中国大陆</w:t>
      </w:r>
      <w:r>
        <w:rPr>
          <w:rFonts w:hint="eastAsia" w:ascii="Times New Roman" w:hAnsi="Times New Roman" w:eastAsia="宋体" w:cs="Times New Roman"/>
          <w:spacing w:val="-9"/>
        </w:rPr>
        <w:t>企事业单位、</w:t>
      </w:r>
      <w:r>
        <w:rPr>
          <w:rFonts w:ascii="Times New Roman" w:hAnsi="Times New Roman" w:eastAsia="宋体" w:cs="Times New Roman"/>
          <w:spacing w:val="-9"/>
        </w:rPr>
        <w:t>高等院校或科研院所。申请人需先与国家科学中心对应研究方向的固定人员（课题联系人）对接，共同凝练研究内容与技术方案，确认符合 MSAF 设施能力与中心研究方向后，认真填写《重大工程材料服役安全研究评价设施</w:t>
      </w:r>
      <w:r>
        <w:rPr>
          <w:rFonts w:hint="eastAsia" w:ascii="Times New Roman" w:hAnsi="Times New Roman" w:eastAsia="宋体" w:cs="Times New Roman"/>
          <w:spacing w:val="-9"/>
        </w:rPr>
        <w:t>国家重大科技基础设施</w:t>
      </w:r>
      <w:r>
        <w:rPr>
          <w:rFonts w:ascii="Times New Roman" w:hAnsi="Times New Roman" w:eastAsia="宋体" w:cs="Times New Roman"/>
          <w:spacing w:val="-9"/>
        </w:rPr>
        <w:t>开放课题基金申请书》，</w:t>
      </w:r>
      <w:r>
        <w:rPr>
          <w:rFonts w:hint="eastAsia" w:ascii="Times New Roman" w:hAnsi="Times New Roman" w:eastAsia="宋体" w:cs="Times New Roman"/>
          <w:spacing w:val="-9"/>
        </w:rPr>
        <w:t>在规定时间内提交</w:t>
      </w:r>
      <w:r>
        <w:rPr>
          <w:rFonts w:hint="eastAsia" w:ascii="Times New Roman" w:hAnsi="Times New Roman" w:eastAsia="宋体" w:cs="Times New Roman"/>
          <w:spacing w:val="-2"/>
        </w:rPr>
        <w:t>申请书，逾期不予受理</w:t>
      </w:r>
      <w:r>
        <w:rPr>
          <w:rFonts w:ascii="Times New Roman" w:hAnsi="Times New Roman" w:eastAsia="宋体" w:cs="Times New Roman"/>
          <w:spacing w:val="-2"/>
        </w:rPr>
        <w:t>。</w:t>
      </w:r>
    </w:p>
    <w:p w14:paraId="790C9885">
      <w:pPr>
        <w:pStyle w:val="3"/>
        <w:spacing w:before="5" w:line="398" w:lineRule="auto"/>
        <w:ind w:right="253"/>
        <w:jc w:val="both"/>
        <w:rPr>
          <w:rFonts w:ascii="Times New Roman" w:hAnsi="Times New Roman" w:eastAsia="宋体" w:cs="Times New Roman"/>
          <w:spacing w:val="-2"/>
        </w:rPr>
      </w:pPr>
      <w:r>
        <w:rPr>
          <w:rFonts w:ascii="Times New Roman" w:hAnsi="Times New Roman" w:eastAsia="宋体" w:cs="Times New Roman"/>
        </w:rPr>
        <w:t>第十四条  国家科学中心收到正式申请材料后，先进行形式审查；对通过形式审查的课题，组织专家进行答辩评审，专家组本着客观公正、择优资助的原则进行审核，确定拟资助项目和金额。申请人缺席答辩，视为放弃本次申请。对于通过形式审查的课题，</w:t>
      </w:r>
      <w:r>
        <w:rPr>
          <w:rFonts w:hint="eastAsia" w:ascii="Times New Roman" w:hAnsi="Times New Roman" w:eastAsia="宋体" w:cs="Times New Roman"/>
          <w:spacing w:val="-4"/>
        </w:rPr>
        <w:t>申请人需进行现场答辩，</w:t>
      </w:r>
      <w:r>
        <w:rPr>
          <w:rFonts w:hint="eastAsia" w:ascii="Times New Roman" w:hAnsi="Times New Roman" w:eastAsia="宋体" w:cs="Times New Roman"/>
        </w:rPr>
        <w:t>国家科学中心</w:t>
      </w:r>
      <w:r>
        <w:rPr>
          <w:rFonts w:ascii="Times New Roman" w:hAnsi="Times New Roman" w:eastAsia="宋体" w:cs="Times New Roman"/>
        </w:rPr>
        <w:t>组织专家进</w:t>
      </w:r>
      <w:r>
        <w:rPr>
          <w:rFonts w:ascii="Times New Roman" w:hAnsi="Times New Roman" w:eastAsia="宋体" w:cs="Times New Roman"/>
          <w:spacing w:val="-4"/>
        </w:rPr>
        <w:t>行</w:t>
      </w:r>
      <w:r>
        <w:rPr>
          <w:rFonts w:hint="eastAsia" w:ascii="Times New Roman" w:hAnsi="Times New Roman" w:eastAsia="宋体" w:cs="Times New Roman"/>
          <w:spacing w:val="-4"/>
        </w:rPr>
        <w:t>会</w:t>
      </w:r>
      <w:r>
        <w:rPr>
          <w:rFonts w:ascii="Times New Roman" w:hAnsi="Times New Roman" w:eastAsia="宋体" w:cs="Times New Roman"/>
          <w:spacing w:val="-4"/>
        </w:rPr>
        <w:t>评，专家组本着客观公正、择优资助的原则进行审核，并确定资</w:t>
      </w:r>
      <w:r>
        <w:rPr>
          <w:rFonts w:ascii="Times New Roman" w:hAnsi="Times New Roman" w:eastAsia="宋体" w:cs="Times New Roman"/>
          <w:spacing w:val="-2"/>
        </w:rPr>
        <w:t>助项目和金额。</w:t>
      </w:r>
      <w:r>
        <w:rPr>
          <w:rFonts w:hint="eastAsia" w:ascii="Times New Roman" w:hAnsi="Times New Roman" w:eastAsia="宋体" w:cs="Times New Roman"/>
          <w:spacing w:val="-2"/>
        </w:rPr>
        <w:t>申请人缺席现场答辩，视为放弃。</w:t>
      </w:r>
    </w:p>
    <w:p w14:paraId="50556BE7">
      <w:pPr>
        <w:pStyle w:val="3"/>
        <w:spacing w:before="5" w:line="398" w:lineRule="auto"/>
        <w:ind w:right="253"/>
        <w:jc w:val="both"/>
        <w:rPr>
          <w:rFonts w:ascii="Times New Roman" w:hAnsi="Times New Roman" w:eastAsia="宋体" w:cs="Times New Roman"/>
          <w:spacing w:val="-1"/>
        </w:rPr>
      </w:pPr>
      <w:r>
        <w:rPr>
          <w:rFonts w:ascii="Times New Roman" w:hAnsi="Times New Roman" w:eastAsia="宋体" w:cs="Times New Roman"/>
          <w:spacing w:val="-1"/>
        </w:rPr>
        <w:t>第十五条</w:t>
      </w:r>
      <w:r>
        <w:rPr>
          <w:rFonts w:hint="eastAsia" w:ascii="Times New Roman" w:hAnsi="Times New Roman" w:eastAsia="宋体" w:cs="Times New Roman"/>
          <w:spacing w:val="-1"/>
        </w:rPr>
        <w:t xml:space="preserve"> </w:t>
      </w:r>
      <w:r>
        <w:rPr>
          <w:rFonts w:ascii="Times New Roman" w:hAnsi="Times New Roman" w:eastAsia="宋体" w:cs="Times New Roman"/>
          <w:spacing w:val="-1"/>
        </w:rPr>
        <w:t>拟资助项目名单在国家科学中心官网进行公示，公示期为 3 个工作日。公示无异议的，国家科学中心在10 个工作日内与申请单位签订开放课题合同；公示有异议的，由国家科学中心组织复核并给出最终结论。</w:t>
      </w:r>
    </w:p>
    <w:p w14:paraId="46BF860F">
      <w:pPr>
        <w:pStyle w:val="3"/>
        <w:spacing w:before="250" w:line="398" w:lineRule="auto"/>
        <w:ind w:right="258" w:firstLine="556" w:firstLineChars="200"/>
        <w:jc w:val="both"/>
        <w:rPr>
          <w:rFonts w:ascii="Times New Roman" w:hAnsi="Times New Roman" w:eastAsia="宋体" w:cs="Times New Roman"/>
          <w:spacing w:val="-1"/>
        </w:rPr>
      </w:pPr>
      <w:bookmarkStart w:id="2" w:name="_Hlk169877824"/>
      <w:r>
        <w:rPr>
          <w:rFonts w:hint="eastAsia" w:ascii="Times New Roman" w:hAnsi="Times New Roman" w:eastAsia="宋体" w:cs="Times New Roman"/>
          <w:spacing w:val="-1"/>
        </w:rPr>
        <w:t>第十六条</w:t>
      </w:r>
      <w:r>
        <w:rPr>
          <w:rFonts w:ascii="Times New Roman" w:hAnsi="Times New Roman" w:eastAsia="宋体" w:cs="Times New Roman"/>
          <w:spacing w:val="-1"/>
        </w:rPr>
        <w:t xml:space="preserve"> </w:t>
      </w:r>
      <w:r>
        <w:rPr>
          <w:rFonts w:hint="eastAsia" w:ascii="Times New Roman" w:hAnsi="Times New Roman" w:eastAsia="宋体" w:cs="Times New Roman"/>
          <w:spacing w:val="-1"/>
        </w:rPr>
        <w:t>资助经费分两次拨付。获得项目资助的申请单位需开具发票并送达国家科学中心后，拨付申请经费的60%；若课题中期验收通过，开具发票并送达国家科学中心后，拨付剩余资助经费。若中期验收不通过，</w:t>
      </w:r>
      <w:r>
        <w:rPr>
          <w:rFonts w:hint="eastAsia" w:ascii="Times New Roman" w:hAnsi="Times New Roman" w:eastAsia="宋体" w:cs="Times New Roman"/>
        </w:rPr>
        <w:t>国家科学</w:t>
      </w:r>
      <w:r>
        <w:rPr>
          <w:rFonts w:ascii="Times New Roman" w:hAnsi="Times New Roman" w:eastAsia="宋体" w:cs="Times New Roman"/>
        </w:rPr>
        <w:t>中心</w:t>
      </w:r>
      <w:r>
        <w:rPr>
          <w:rFonts w:hint="eastAsia" w:ascii="Times New Roman" w:hAnsi="Times New Roman" w:eastAsia="宋体" w:cs="Times New Roman"/>
          <w:spacing w:val="-1"/>
        </w:rPr>
        <w:t>有权追回已拨付的资金，且剩余经费不再拨付，同时该申请人不可再次申请</w:t>
      </w:r>
      <w:r>
        <w:rPr>
          <w:rFonts w:hint="eastAsia" w:ascii="Times New Roman" w:hAnsi="Times New Roman" w:eastAsia="宋体" w:cs="Times New Roman"/>
        </w:rPr>
        <w:t>国家科学</w:t>
      </w:r>
      <w:r>
        <w:rPr>
          <w:rFonts w:ascii="Times New Roman" w:hAnsi="Times New Roman" w:eastAsia="宋体" w:cs="Times New Roman"/>
        </w:rPr>
        <w:t>中心</w:t>
      </w:r>
      <w:r>
        <w:rPr>
          <w:rFonts w:hint="eastAsia" w:ascii="Times New Roman" w:hAnsi="Times New Roman" w:eastAsia="宋体" w:cs="Times New Roman"/>
          <w:spacing w:val="-1"/>
        </w:rPr>
        <w:t>开放课题。</w:t>
      </w:r>
      <w:bookmarkEnd w:id="2"/>
    </w:p>
    <w:p w14:paraId="6EC70770">
      <w:pPr>
        <w:pStyle w:val="3"/>
        <w:spacing w:before="250" w:line="398" w:lineRule="auto"/>
        <w:ind w:right="258" w:firstLine="556" w:firstLineChars="200"/>
        <w:jc w:val="both"/>
        <w:rPr>
          <w:rFonts w:ascii="Times New Roman" w:hAnsi="Times New Roman" w:eastAsia="宋体" w:cs="Times New Roman"/>
        </w:rPr>
      </w:pPr>
      <w:r>
        <w:rPr>
          <w:rFonts w:ascii="Times New Roman" w:hAnsi="Times New Roman" w:eastAsia="宋体" w:cs="Times New Roman"/>
          <w:spacing w:val="-1"/>
        </w:rPr>
        <w:t>第十</w:t>
      </w:r>
      <w:r>
        <w:rPr>
          <w:rFonts w:hint="eastAsia" w:ascii="Times New Roman" w:hAnsi="Times New Roman" w:eastAsia="宋体" w:cs="Times New Roman"/>
          <w:spacing w:val="-1"/>
        </w:rPr>
        <w:t>七</w:t>
      </w:r>
      <w:r>
        <w:rPr>
          <w:rFonts w:ascii="Times New Roman" w:hAnsi="Times New Roman" w:eastAsia="宋体" w:cs="Times New Roman"/>
          <w:spacing w:val="-1"/>
        </w:rPr>
        <w:t>条 开放课题执行期限为 2 年，自合同签订之日起计算。</w:t>
      </w:r>
      <w:r>
        <w:rPr>
          <w:rFonts w:hint="eastAsia" w:ascii="Times New Roman" w:hAnsi="Times New Roman" w:eastAsia="宋体" w:cs="Times New Roman"/>
        </w:rPr>
        <w:t>国家科学</w:t>
      </w:r>
      <w:r>
        <w:rPr>
          <w:rFonts w:ascii="Times New Roman" w:hAnsi="Times New Roman" w:eastAsia="宋体" w:cs="Times New Roman"/>
        </w:rPr>
        <w:t>中心</w:t>
      </w:r>
      <w:r>
        <w:rPr>
          <w:rFonts w:hint="eastAsia" w:ascii="Times New Roman" w:hAnsi="Times New Roman" w:eastAsia="宋体" w:cs="Times New Roman"/>
          <w:spacing w:val="-1"/>
        </w:rPr>
        <w:t>在课题执行1年后</w:t>
      </w:r>
      <w:r>
        <w:rPr>
          <w:rFonts w:ascii="Times New Roman" w:hAnsi="Times New Roman" w:eastAsia="宋体" w:cs="Times New Roman"/>
          <w:spacing w:val="-1"/>
        </w:rPr>
        <w:t>进行中期检查，并组织中期验收评审，评审结论将作为课题后续改进</w:t>
      </w:r>
      <w:r>
        <w:rPr>
          <w:rFonts w:hint="eastAsia" w:ascii="Times New Roman" w:hAnsi="Times New Roman" w:eastAsia="宋体" w:cs="Times New Roman"/>
          <w:spacing w:val="-1"/>
        </w:rPr>
        <w:t>、剩余经费拨付及已拨付经费是否收回的</w:t>
      </w:r>
      <w:r>
        <w:rPr>
          <w:rFonts w:ascii="Times New Roman" w:hAnsi="Times New Roman" w:eastAsia="宋体" w:cs="Times New Roman"/>
          <w:spacing w:val="-1"/>
        </w:rPr>
        <w:t>依据。</w:t>
      </w:r>
      <w:r>
        <w:rPr>
          <w:rFonts w:hint="eastAsia" w:ascii="Times New Roman" w:hAnsi="Times New Roman" w:eastAsia="宋体" w:cs="Times New Roman"/>
          <w:spacing w:val="-1"/>
        </w:rPr>
        <w:t>申请人接到通知后，</w:t>
      </w:r>
      <w:r>
        <w:rPr>
          <w:rFonts w:ascii="Times New Roman" w:hAnsi="Times New Roman" w:eastAsia="宋体" w:cs="Times New Roman"/>
          <w:spacing w:val="-5"/>
        </w:rPr>
        <w:t xml:space="preserve">必须在 </w:t>
      </w:r>
      <w:r>
        <w:rPr>
          <w:rFonts w:ascii="Times New Roman" w:hAnsi="Times New Roman" w:eastAsia="宋体" w:cs="Times New Roman"/>
        </w:rPr>
        <w:t>1</w:t>
      </w:r>
      <w:r>
        <w:rPr>
          <w:rFonts w:ascii="Times New Roman" w:hAnsi="Times New Roman" w:eastAsia="宋体" w:cs="Times New Roman"/>
          <w:spacing w:val="-5"/>
        </w:rPr>
        <w:t xml:space="preserve"> 个月内提交</w:t>
      </w:r>
      <w:r>
        <w:rPr>
          <w:rFonts w:hint="eastAsia" w:ascii="Times New Roman" w:hAnsi="Times New Roman" w:eastAsia="宋体" w:cs="Times New Roman"/>
          <w:spacing w:val="-5"/>
        </w:rPr>
        <w:t>中期</w:t>
      </w:r>
      <w:r>
        <w:rPr>
          <w:rFonts w:ascii="Times New Roman" w:hAnsi="Times New Roman" w:eastAsia="宋体" w:cs="Times New Roman"/>
          <w:spacing w:val="-5"/>
        </w:rPr>
        <w:t>报告，并</w:t>
      </w:r>
      <w:r>
        <w:rPr>
          <w:rFonts w:ascii="Times New Roman" w:hAnsi="Times New Roman" w:eastAsia="宋体" w:cs="Times New Roman"/>
          <w:spacing w:val="-2"/>
        </w:rPr>
        <w:t>附相关的研究成果证明。提交的材料包括：</w:t>
      </w:r>
    </w:p>
    <w:p w14:paraId="091E8FA4">
      <w:pPr>
        <w:pStyle w:val="3"/>
        <w:spacing w:before="250" w:line="398" w:lineRule="auto"/>
        <w:ind w:right="258" w:firstLine="400"/>
        <w:jc w:val="both"/>
        <w:rPr>
          <w:rFonts w:ascii="Times New Roman" w:hAnsi="Times New Roman" w:eastAsia="宋体" w:cs="Times New Roman"/>
        </w:rPr>
      </w:pPr>
      <w:r>
        <w:rPr>
          <w:rFonts w:ascii="Times New Roman" w:hAnsi="Times New Roman" w:eastAsia="宋体" w:cs="Times New Roman"/>
          <w:spacing w:val="-2"/>
        </w:rPr>
        <w:t>（一）</w:t>
      </w:r>
      <w:r>
        <w:rPr>
          <w:rFonts w:hint="eastAsia" w:ascii="Times New Roman" w:hAnsi="Times New Roman" w:eastAsia="宋体" w:cs="Times New Roman"/>
          <w:spacing w:val="-2"/>
        </w:rPr>
        <w:t>中期</w:t>
      </w:r>
      <w:r>
        <w:rPr>
          <w:rFonts w:ascii="Times New Roman" w:hAnsi="Times New Roman" w:eastAsia="宋体" w:cs="Times New Roman"/>
          <w:spacing w:val="-2"/>
        </w:rPr>
        <w:t>报告（研究内容的完成情况</w:t>
      </w:r>
      <w:r>
        <w:rPr>
          <w:rFonts w:ascii="Times New Roman" w:hAnsi="Times New Roman" w:eastAsia="宋体" w:cs="Times New Roman"/>
          <w:spacing w:val="-145"/>
        </w:rPr>
        <w:t>）</w:t>
      </w:r>
      <w:r>
        <w:rPr>
          <w:rFonts w:ascii="Times New Roman" w:hAnsi="Times New Roman" w:eastAsia="宋体" w:cs="Times New Roman"/>
          <w:spacing w:val="-5"/>
        </w:rPr>
        <w:t>；</w:t>
      </w:r>
    </w:p>
    <w:p w14:paraId="74794358">
      <w:pPr>
        <w:pStyle w:val="3"/>
        <w:spacing w:before="249" w:line="398" w:lineRule="auto"/>
        <w:ind w:right="119" w:firstLine="412"/>
        <w:rPr>
          <w:rFonts w:ascii="Times New Roman" w:hAnsi="Times New Roman" w:eastAsia="宋体" w:cs="Times New Roman"/>
        </w:rPr>
      </w:pPr>
      <w:r>
        <w:rPr>
          <w:rFonts w:ascii="Times New Roman" w:hAnsi="Times New Roman" w:eastAsia="宋体" w:cs="Times New Roman"/>
          <w:spacing w:val="-2"/>
        </w:rPr>
        <w:t>（二）由资助所取得的主要研究成果、论文、著作、申请专利、成果鉴定，以及后续的论文和成果（</w:t>
      </w:r>
      <w:r>
        <w:rPr>
          <w:rFonts w:hint="eastAsia" w:ascii="Times New Roman" w:hAnsi="Times New Roman" w:eastAsia="宋体" w:cs="Times New Roman"/>
          <w:spacing w:val="-2"/>
        </w:rPr>
        <w:t>不低于考核指标</w:t>
      </w:r>
      <w:r>
        <w:rPr>
          <w:rFonts w:ascii="Times New Roman" w:hAnsi="Times New Roman" w:eastAsia="宋体" w:cs="Times New Roman"/>
          <w:spacing w:val="-145"/>
        </w:rPr>
        <w:t>）</w:t>
      </w:r>
      <w:r>
        <w:rPr>
          <w:rFonts w:ascii="Times New Roman" w:hAnsi="Times New Roman" w:eastAsia="宋体" w:cs="Times New Roman"/>
          <w:spacing w:val="-2"/>
        </w:rPr>
        <w:t>；</w:t>
      </w:r>
    </w:p>
    <w:p w14:paraId="0C0458B0">
      <w:pPr>
        <w:pStyle w:val="3"/>
        <w:spacing w:before="3" w:line="398" w:lineRule="auto"/>
        <w:ind w:right="253" w:firstLine="404"/>
        <w:rPr>
          <w:rFonts w:ascii="Times New Roman" w:hAnsi="Times New Roman" w:eastAsia="宋体" w:cs="Times New Roman"/>
        </w:rPr>
      </w:pPr>
      <w:r>
        <w:rPr>
          <w:rFonts w:ascii="Times New Roman" w:hAnsi="Times New Roman" w:eastAsia="宋体" w:cs="Times New Roman"/>
          <w:spacing w:val="-4"/>
        </w:rPr>
        <w:t>（三）研究工作中的研究报告、真实技术记录、数字、图片、软</w:t>
      </w:r>
      <w:r>
        <w:rPr>
          <w:rFonts w:ascii="Times New Roman" w:hAnsi="Times New Roman" w:eastAsia="宋体" w:cs="Times New Roman"/>
          <w:spacing w:val="-2"/>
        </w:rPr>
        <w:t>件、程序和其它资料；</w:t>
      </w:r>
    </w:p>
    <w:p w14:paraId="73440D31">
      <w:pPr>
        <w:pStyle w:val="3"/>
        <w:spacing w:before="3" w:line="398" w:lineRule="auto"/>
        <w:ind w:right="253" w:firstLine="404"/>
        <w:rPr>
          <w:rFonts w:ascii="Times New Roman" w:hAnsi="Times New Roman" w:eastAsia="宋体" w:cs="Times New Roman"/>
        </w:rPr>
      </w:pPr>
      <w:r>
        <w:rPr>
          <w:rFonts w:ascii="Times New Roman" w:hAnsi="Times New Roman" w:eastAsia="宋体" w:cs="Times New Roman"/>
          <w:spacing w:val="-2"/>
        </w:rPr>
        <w:t>（四）</w:t>
      </w:r>
      <w:r>
        <w:rPr>
          <w:rFonts w:ascii="Times New Roman" w:hAnsi="Times New Roman" w:eastAsia="宋体" w:cs="Times New Roman"/>
          <w:spacing w:val="-4"/>
        </w:rPr>
        <w:t>课题经费结算表</w:t>
      </w:r>
      <w:r>
        <w:rPr>
          <w:rFonts w:hint="eastAsia" w:ascii="Times New Roman" w:hAnsi="Times New Roman" w:eastAsia="宋体" w:cs="Times New Roman"/>
          <w:spacing w:val="-4"/>
        </w:rPr>
        <w:t>（加盖申请单位公章或财务章）</w:t>
      </w:r>
      <w:r>
        <w:rPr>
          <w:rFonts w:ascii="Times New Roman" w:hAnsi="Times New Roman" w:eastAsia="宋体" w:cs="Times New Roman"/>
          <w:spacing w:val="-4"/>
        </w:rPr>
        <w:t>。</w:t>
      </w:r>
    </w:p>
    <w:p w14:paraId="14BAF9C7">
      <w:pPr>
        <w:pStyle w:val="3"/>
        <w:spacing w:before="250" w:line="398" w:lineRule="auto"/>
        <w:ind w:right="258"/>
        <w:jc w:val="both"/>
        <w:rPr>
          <w:rFonts w:ascii="Times New Roman" w:hAnsi="Times New Roman" w:eastAsia="宋体" w:cs="Times New Roman"/>
        </w:rPr>
      </w:pPr>
      <w:r>
        <w:rPr>
          <w:rFonts w:ascii="Times New Roman" w:hAnsi="Times New Roman" w:eastAsia="宋体" w:cs="Times New Roman"/>
          <w:spacing w:val="-5"/>
        </w:rPr>
        <w:t>第十</w:t>
      </w:r>
      <w:r>
        <w:rPr>
          <w:rFonts w:hint="eastAsia" w:ascii="Times New Roman" w:hAnsi="Times New Roman" w:eastAsia="宋体" w:cs="Times New Roman"/>
          <w:spacing w:val="-5"/>
        </w:rPr>
        <w:t>八</w:t>
      </w:r>
      <w:r>
        <w:rPr>
          <w:rFonts w:ascii="Times New Roman" w:hAnsi="Times New Roman" w:eastAsia="宋体" w:cs="Times New Roman"/>
          <w:spacing w:val="-5"/>
        </w:rPr>
        <w:t xml:space="preserve">条 开放课题完成后，必须在 </w:t>
      </w:r>
      <w:r>
        <w:rPr>
          <w:rFonts w:ascii="Times New Roman" w:hAnsi="Times New Roman" w:eastAsia="宋体" w:cs="Times New Roman"/>
        </w:rPr>
        <w:t>1</w:t>
      </w:r>
      <w:r>
        <w:rPr>
          <w:rFonts w:ascii="Times New Roman" w:hAnsi="Times New Roman" w:eastAsia="宋体" w:cs="Times New Roman"/>
          <w:spacing w:val="-5"/>
        </w:rPr>
        <w:t xml:space="preserve"> 个月内提交结题报告，并</w:t>
      </w:r>
      <w:r>
        <w:rPr>
          <w:rFonts w:ascii="Times New Roman" w:hAnsi="Times New Roman" w:eastAsia="宋体" w:cs="Times New Roman"/>
          <w:spacing w:val="-2"/>
        </w:rPr>
        <w:t>附相关的研究成果证明。提交的材料包括：</w:t>
      </w:r>
    </w:p>
    <w:p w14:paraId="640D0D33">
      <w:pPr>
        <w:pStyle w:val="3"/>
        <w:spacing w:before="2"/>
        <w:ind w:left="679" w:firstLine="0"/>
        <w:rPr>
          <w:rFonts w:ascii="Times New Roman" w:hAnsi="Times New Roman" w:eastAsia="宋体" w:cs="Times New Roman"/>
        </w:rPr>
      </w:pPr>
      <w:r>
        <w:rPr>
          <w:rFonts w:ascii="Times New Roman" w:hAnsi="Times New Roman" w:eastAsia="宋体" w:cs="Times New Roman"/>
          <w:spacing w:val="-2"/>
        </w:rPr>
        <w:t>（一）结题报告（研究内容的完成情况</w:t>
      </w:r>
      <w:r>
        <w:rPr>
          <w:rFonts w:ascii="Times New Roman" w:hAnsi="Times New Roman" w:eastAsia="宋体" w:cs="Times New Roman"/>
          <w:spacing w:val="-145"/>
        </w:rPr>
        <w:t>）</w:t>
      </w:r>
      <w:r>
        <w:rPr>
          <w:rFonts w:ascii="Times New Roman" w:hAnsi="Times New Roman" w:eastAsia="宋体" w:cs="Times New Roman"/>
          <w:spacing w:val="-5"/>
        </w:rPr>
        <w:t>；</w:t>
      </w:r>
    </w:p>
    <w:p w14:paraId="63C0496C">
      <w:pPr>
        <w:pStyle w:val="3"/>
        <w:spacing w:before="249" w:line="398" w:lineRule="auto"/>
        <w:ind w:right="119"/>
        <w:rPr>
          <w:rFonts w:ascii="Times New Roman" w:hAnsi="Times New Roman" w:eastAsia="宋体" w:cs="Times New Roman"/>
        </w:rPr>
      </w:pPr>
      <w:r>
        <w:rPr>
          <w:rFonts w:ascii="Times New Roman" w:hAnsi="Times New Roman" w:eastAsia="宋体" w:cs="Times New Roman"/>
          <w:spacing w:val="-2"/>
        </w:rPr>
        <w:t>（二）由资助所取得的主要研究成果、论文、著作、申请专利、成果鉴定，以及后续的论文和成果（</w:t>
      </w:r>
      <w:r>
        <w:rPr>
          <w:rFonts w:hint="eastAsia" w:ascii="Times New Roman" w:hAnsi="Times New Roman" w:eastAsia="宋体" w:cs="Times New Roman"/>
          <w:spacing w:val="-2"/>
        </w:rPr>
        <w:t>不低于考核指标</w:t>
      </w:r>
      <w:r>
        <w:rPr>
          <w:rFonts w:ascii="Times New Roman" w:hAnsi="Times New Roman" w:eastAsia="宋体" w:cs="Times New Roman"/>
          <w:spacing w:val="-145"/>
        </w:rPr>
        <w:t>）</w:t>
      </w:r>
      <w:r>
        <w:rPr>
          <w:rFonts w:ascii="Times New Roman" w:hAnsi="Times New Roman" w:eastAsia="宋体" w:cs="Times New Roman"/>
          <w:spacing w:val="-2"/>
        </w:rPr>
        <w:t>；</w:t>
      </w:r>
    </w:p>
    <w:p w14:paraId="62CDA3A7">
      <w:pPr>
        <w:pStyle w:val="3"/>
        <w:spacing w:before="3" w:line="398" w:lineRule="auto"/>
        <w:ind w:right="253"/>
        <w:rPr>
          <w:rFonts w:ascii="Times New Roman" w:hAnsi="Times New Roman" w:eastAsia="宋体" w:cs="Times New Roman"/>
        </w:rPr>
      </w:pPr>
      <w:r>
        <w:rPr>
          <w:rFonts w:ascii="Times New Roman" w:hAnsi="Times New Roman" w:eastAsia="宋体" w:cs="Times New Roman"/>
          <w:spacing w:val="-4"/>
        </w:rPr>
        <w:t>（三）研究工作中的研究报告、真实技术记录、数字、图片、软</w:t>
      </w:r>
      <w:r>
        <w:rPr>
          <w:rFonts w:ascii="Times New Roman" w:hAnsi="Times New Roman" w:eastAsia="宋体" w:cs="Times New Roman"/>
          <w:spacing w:val="-2"/>
        </w:rPr>
        <w:t>件、程序和其它资料；</w:t>
      </w:r>
    </w:p>
    <w:p w14:paraId="060C1B55">
      <w:pPr>
        <w:pStyle w:val="3"/>
        <w:spacing w:before="3"/>
        <w:ind w:left="679" w:firstLine="0"/>
        <w:rPr>
          <w:rFonts w:ascii="Times New Roman" w:hAnsi="Times New Roman" w:eastAsia="宋体" w:cs="Times New Roman"/>
        </w:rPr>
      </w:pPr>
      <w:r>
        <w:rPr>
          <w:rFonts w:ascii="Times New Roman" w:hAnsi="Times New Roman" w:eastAsia="宋体" w:cs="Times New Roman"/>
          <w:spacing w:val="-2"/>
        </w:rPr>
        <w:t>（四）</w:t>
      </w:r>
      <w:r>
        <w:rPr>
          <w:rFonts w:ascii="Times New Roman" w:hAnsi="Times New Roman" w:eastAsia="宋体" w:cs="Times New Roman"/>
          <w:spacing w:val="-4"/>
        </w:rPr>
        <w:t>课题经费结算表</w:t>
      </w:r>
      <w:r>
        <w:rPr>
          <w:rFonts w:hint="eastAsia" w:ascii="Times New Roman" w:hAnsi="Times New Roman" w:eastAsia="宋体" w:cs="Times New Roman"/>
          <w:spacing w:val="-4"/>
        </w:rPr>
        <w:t>（加盖申请单位公章或财务章）</w:t>
      </w:r>
      <w:r>
        <w:rPr>
          <w:rFonts w:ascii="Times New Roman" w:hAnsi="Times New Roman" w:eastAsia="宋体" w:cs="Times New Roman"/>
          <w:spacing w:val="-4"/>
        </w:rPr>
        <w:t>。</w:t>
      </w:r>
    </w:p>
    <w:p w14:paraId="7CA90CEB">
      <w:pPr>
        <w:pStyle w:val="3"/>
        <w:spacing w:before="248" w:line="398" w:lineRule="auto"/>
        <w:ind w:right="256"/>
        <w:rPr>
          <w:rFonts w:ascii="Times New Roman" w:hAnsi="Times New Roman" w:eastAsia="宋体" w:cs="Times New Roman"/>
          <w:spacing w:val="-2"/>
        </w:rPr>
      </w:pPr>
      <w:r>
        <w:rPr>
          <w:rFonts w:ascii="Times New Roman" w:hAnsi="Times New Roman" w:eastAsia="宋体" w:cs="Times New Roman"/>
          <w:spacing w:val="-4"/>
        </w:rPr>
        <w:t>第十</w:t>
      </w:r>
      <w:r>
        <w:rPr>
          <w:rFonts w:hint="eastAsia" w:ascii="Times New Roman" w:hAnsi="Times New Roman" w:eastAsia="宋体" w:cs="Times New Roman"/>
          <w:spacing w:val="-4"/>
        </w:rPr>
        <w:t>九</w:t>
      </w:r>
      <w:r>
        <w:rPr>
          <w:rFonts w:ascii="Times New Roman" w:hAnsi="Times New Roman" w:eastAsia="宋体" w:cs="Times New Roman"/>
          <w:spacing w:val="-4"/>
        </w:rPr>
        <w:t>条</w:t>
      </w:r>
      <w:r>
        <w:rPr>
          <w:rFonts w:ascii="Times New Roman" w:hAnsi="Times New Roman" w:eastAsia="宋体" w:cs="Times New Roman"/>
        </w:rPr>
        <w:t xml:space="preserve">  如有特殊情况</w:t>
      </w:r>
      <w:r>
        <w:rPr>
          <w:rFonts w:ascii="Times New Roman" w:hAnsi="Times New Roman" w:eastAsia="宋体" w:cs="Times New Roman"/>
          <w:spacing w:val="-96"/>
        </w:rPr>
        <w:t>，</w:t>
      </w:r>
      <w:r>
        <w:rPr>
          <w:rFonts w:ascii="Times New Roman" w:hAnsi="Times New Roman" w:eastAsia="宋体" w:cs="Times New Roman"/>
        </w:rPr>
        <w:t>课题负责人应在课题完成前</w:t>
      </w:r>
      <w:r>
        <w:rPr>
          <w:rFonts w:ascii="Times New Roman" w:hAnsi="Times New Roman" w:eastAsia="宋体" w:cs="Times New Roman"/>
          <w:spacing w:val="-20"/>
        </w:rPr>
        <w:t xml:space="preserve"> </w:t>
      </w:r>
      <w:r>
        <w:rPr>
          <w:rFonts w:ascii="Times New Roman" w:hAnsi="Times New Roman" w:eastAsia="宋体" w:cs="Times New Roman"/>
        </w:rPr>
        <w:t>2</w:t>
      </w:r>
      <w:r>
        <w:rPr>
          <w:rFonts w:ascii="Times New Roman" w:hAnsi="Times New Roman" w:eastAsia="宋体" w:cs="Times New Roman"/>
          <w:spacing w:val="-19"/>
        </w:rPr>
        <w:t xml:space="preserve"> </w:t>
      </w:r>
      <w:r>
        <w:rPr>
          <w:rFonts w:ascii="Times New Roman" w:hAnsi="Times New Roman" w:eastAsia="宋体" w:cs="Times New Roman"/>
        </w:rPr>
        <w:t>个月提</w:t>
      </w:r>
      <w:r>
        <w:rPr>
          <w:rFonts w:ascii="Times New Roman" w:hAnsi="Times New Roman" w:eastAsia="宋体" w:cs="Times New Roman"/>
          <w:spacing w:val="-2"/>
        </w:rPr>
        <w:t>出延期申请</w:t>
      </w:r>
      <w:r>
        <w:rPr>
          <w:rFonts w:hint="eastAsia" w:ascii="Times New Roman" w:hAnsi="Times New Roman" w:eastAsia="宋体" w:cs="Times New Roman"/>
          <w:spacing w:val="-2"/>
        </w:rPr>
        <w:t>，但延期时长不能超过6个月</w:t>
      </w:r>
      <w:r>
        <w:rPr>
          <w:rFonts w:ascii="Times New Roman" w:hAnsi="Times New Roman" w:eastAsia="宋体" w:cs="Times New Roman"/>
          <w:spacing w:val="-2"/>
        </w:rPr>
        <w:t>。</w:t>
      </w:r>
    </w:p>
    <w:p w14:paraId="07213B7C">
      <w:pPr>
        <w:pStyle w:val="3"/>
        <w:spacing w:before="248" w:line="398" w:lineRule="auto"/>
        <w:ind w:right="256"/>
        <w:rPr>
          <w:rFonts w:ascii="Times New Roman" w:hAnsi="Times New Roman" w:eastAsia="宋体" w:cs="Times New Roman"/>
        </w:rPr>
      </w:pPr>
      <w:r>
        <w:rPr>
          <w:rFonts w:ascii="Times New Roman" w:hAnsi="Times New Roman" w:eastAsia="宋体" w:cs="Times New Roman"/>
        </w:rPr>
        <w:t>第</w:t>
      </w:r>
      <w:r>
        <w:rPr>
          <w:rFonts w:ascii="Times New Roman" w:hAnsi="Times New Roman" w:eastAsia="宋体" w:cs="Times New Roman"/>
          <w:w w:val="105"/>
        </w:rPr>
        <w:t>二十</w:t>
      </w:r>
      <w:r>
        <w:rPr>
          <w:rFonts w:ascii="Times New Roman" w:hAnsi="Times New Roman" w:eastAsia="宋体" w:cs="Times New Roman"/>
        </w:rPr>
        <w:t xml:space="preserve">条  </w:t>
      </w:r>
      <w:r>
        <w:rPr>
          <w:rFonts w:hint="eastAsia" w:ascii="Times New Roman" w:hAnsi="Times New Roman" w:eastAsia="宋体" w:cs="Times New Roman"/>
        </w:rPr>
        <w:t>国家科学</w:t>
      </w:r>
      <w:r>
        <w:rPr>
          <w:rFonts w:ascii="Times New Roman" w:hAnsi="Times New Roman" w:eastAsia="宋体" w:cs="Times New Roman"/>
        </w:rPr>
        <w:t>中心组织专家对结束的开放课题完成情况</w:t>
      </w:r>
      <w:r>
        <w:rPr>
          <w:rFonts w:ascii="Times New Roman" w:hAnsi="Times New Roman" w:eastAsia="宋体" w:cs="Times New Roman"/>
          <w:spacing w:val="-2"/>
        </w:rPr>
        <w:t>进行评议</w:t>
      </w:r>
      <w:r>
        <w:rPr>
          <w:rFonts w:hint="eastAsia" w:ascii="Times New Roman" w:hAnsi="Times New Roman" w:eastAsia="宋体" w:cs="Times New Roman"/>
          <w:spacing w:val="-2"/>
        </w:rPr>
        <w:t>，若验收评审不通过，申请人不可再次申请</w:t>
      </w:r>
      <w:r>
        <w:rPr>
          <w:rFonts w:hint="eastAsia" w:ascii="Times New Roman" w:hAnsi="Times New Roman" w:eastAsia="宋体" w:cs="Times New Roman"/>
        </w:rPr>
        <w:t>国家科学</w:t>
      </w:r>
      <w:r>
        <w:rPr>
          <w:rFonts w:ascii="Times New Roman" w:hAnsi="Times New Roman" w:eastAsia="宋体" w:cs="Times New Roman"/>
        </w:rPr>
        <w:t>中心</w:t>
      </w:r>
      <w:r>
        <w:rPr>
          <w:rFonts w:hint="eastAsia" w:ascii="Times New Roman" w:hAnsi="Times New Roman" w:eastAsia="宋体" w:cs="Times New Roman"/>
          <w:spacing w:val="-2"/>
        </w:rPr>
        <w:t>开放课题，且</w:t>
      </w:r>
      <w:r>
        <w:rPr>
          <w:rFonts w:hint="eastAsia" w:ascii="Times New Roman" w:hAnsi="Times New Roman" w:eastAsia="宋体" w:cs="Times New Roman"/>
        </w:rPr>
        <w:t>国家科学</w:t>
      </w:r>
      <w:r>
        <w:rPr>
          <w:rFonts w:ascii="Times New Roman" w:hAnsi="Times New Roman" w:eastAsia="宋体" w:cs="Times New Roman"/>
        </w:rPr>
        <w:t>中心</w:t>
      </w:r>
      <w:r>
        <w:rPr>
          <w:rFonts w:hint="eastAsia" w:ascii="Times New Roman" w:hAnsi="Times New Roman" w:eastAsia="宋体" w:cs="Times New Roman"/>
          <w:spacing w:val="-2"/>
        </w:rPr>
        <w:t>将追回已拨付的全部经费。</w:t>
      </w:r>
    </w:p>
    <w:p w14:paraId="20F3B5A7">
      <w:pPr>
        <w:pStyle w:val="3"/>
        <w:spacing w:before="3" w:line="398" w:lineRule="auto"/>
        <w:ind w:right="258"/>
        <w:jc w:val="both"/>
        <w:rPr>
          <w:rFonts w:ascii="Times New Roman" w:hAnsi="Times New Roman" w:eastAsia="宋体" w:cs="Times New Roman"/>
        </w:rPr>
      </w:pPr>
      <w:r>
        <w:rPr>
          <w:rFonts w:ascii="Times New Roman" w:hAnsi="Times New Roman" w:eastAsia="宋体" w:cs="Times New Roman"/>
          <w:spacing w:val="-9"/>
        </w:rPr>
        <w:t>第</w:t>
      </w:r>
      <w:r>
        <w:rPr>
          <w:rFonts w:ascii="Times New Roman" w:hAnsi="Times New Roman" w:eastAsia="宋体" w:cs="Times New Roman"/>
          <w:w w:val="105"/>
        </w:rPr>
        <w:t>二十</w:t>
      </w:r>
      <w:r>
        <w:rPr>
          <w:rFonts w:hint="eastAsia" w:ascii="Times New Roman" w:hAnsi="Times New Roman" w:eastAsia="宋体" w:cs="Times New Roman"/>
          <w:w w:val="105"/>
        </w:rPr>
        <w:t>一</w:t>
      </w:r>
      <w:r>
        <w:rPr>
          <w:rFonts w:ascii="Times New Roman" w:hAnsi="Times New Roman" w:eastAsia="宋体" w:cs="Times New Roman"/>
          <w:spacing w:val="-9"/>
        </w:rPr>
        <w:t>条 根据上级要求，课题承担单位应配合完成开放课题的</w:t>
      </w:r>
      <w:r>
        <w:rPr>
          <w:rFonts w:ascii="Times New Roman" w:hAnsi="Times New Roman" w:eastAsia="宋体" w:cs="Times New Roman"/>
          <w:spacing w:val="-2"/>
        </w:rPr>
        <w:t>资金审计工作。</w:t>
      </w:r>
    </w:p>
    <w:p w14:paraId="408C8496">
      <w:pPr>
        <w:pStyle w:val="2"/>
        <w:tabs>
          <w:tab w:val="left" w:pos="1125"/>
        </w:tabs>
        <w:spacing w:line="401" w:lineRule="exact"/>
        <w:rPr>
          <w:rFonts w:ascii="Times New Roman" w:hAnsi="Times New Roman" w:eastAsia="宋体" w:cs="Times New Roman"/>
        </w:rPr>
      </w:pPr>
      <w:r>
        <w:rPr>
          <w:rFonts w:ascii="Times New Roman" w:hAnsi="Times New Roman" w:eastAsia="宋体" w:cs="Times New Roman"/>
        </w:rPr>
        <w:t>第六</w:t>
      </w:r>
      <w:r>
        <w:rPr>
          <w:rFonts w:ascii="Times New Roman" w:hAnsi="Times New Roman" w:eastAsia="宋体" w:cs="Times New Roman"/>
          <w:spacing w:val="-10"/>
        </w:rPr>
        <w:t>章</w:t>
      </w:r>
      <w:r>
        <w:rPr>
          <w:rFonts w:ascii="Times New Roman" w:hAnsi="Times New Roman" w:eastAsia="宋体" w:cs="Times New Roman"/>
        </w:rPr>
        <w:tab/>
      </w:r>
      <w:r>
        <w:rPr>
          <w:rFonts w:ascii="Times New Roman" w:hAnsi="Times New Roman" w:eastAsia="宋体" w:cs="Times New Roman"/>
        </w:rPr>
        <w:t>知识产权要</w:t>
      </w:r>
      <w:r>
        <w:rPr>
          <w:rFonts w:ascii="Times New Roman" w:hAnsi="Times New Roman" w:eastAsia="宋体" w:cs="Times New Roman"/>
          <w:spacing w:val="-10"/>
        </w:rPr>
        <w:t>求</w:t>
      </w:r>
    </w:p>
    <w:p w14:paraId="69C73BD1">
      <w:pPr>
        <w:spacing w:before="225" w:line="396" w:lineRule="auto"/>
        <w:ind w:left="120" w:right="253" w:firstLine="559"/>
        <w:jc w:val="both"/>
        <w:rPr>
          <w:rFonts w:ascii="Times New Roman" w:hAnsi="Times New Roman" w:eastAsia="宋体" w:cs="Times New Roman"/>
          <w:sz w:val="24"/>
        </w:rPr>
      </w:pPr>
      <w:r>
        <w:rPr>
          <w:rFonts w:ascii="Times New Roman" w:hAnsi="Times New Roman" w:eastAsia="宋体" w:cs="Times New Roman"/>
          <w:w w:val="105"/>
          <w:sz w:val="28"/>
        </w:rPr>
        <w:t>第二十二条</w:t>
      </w:r>
      <w:r>
        <w:rPr>
          <w:rFonts w:ascii="Times New Roman" w:hAnsi="Times New Roman" w:eastAsia="宋体" w:cs="Times New Roman"/>
          <w:spacing w:val="-4"/>
          <w:w w:val="105"/>
          <w:sz w:val="28"/>
        </w:rPr>
        <w:t xml:space="preserve"> 资</w:t>
      </w:r>
      <w:r>
        <w:rPr>
          <w:rFonts w:ascii="Times New Roman" w:hAnsi="Times New Roman" w:eastAsia="宋体" w:cs="Times New Roman"/>
          <w:w w:val="105"/>
          <w:sz w:val="28"/>
        </w:rPr>
        <w:t>助项目在执行期间取得的研究成果，包括发表论</w:t>
      </w:r>
      <w:r>
        <w:rPr>
          <w:rFonts w:ascii="Times New Roman" w:hAnsi="Times New Roman" w:eastAsia="宋体" w:cs="Times New Roman"/>
          <w:spacing w:val="-2"/>
          <w:sz w:val="28"/>
        </w:rPr>
        <w:t>文、专著、专利、标准、奖励等，必须标注“重大工程材料服役安全研究评价设施国家重大科技基础设施开放课题基金”资助</w:t>
      </w:r>
      <w:r>
        <w:rPr>
          <w:rFonts w:ascii="Times New Roman" w:hAnsi="Times New Roman" w:eastAsia="宋体" w:cs="Times New Roman"/>
          <w:spacing w:val="-2"/>
          <w:sz w:val="24"/>
        </w:rPr>
        <w:t>（</w:t>
      </w:r>
      <w:r>
        <w:rPr>
          <w:rFonts w:ascii="Times New Roman" w:hAnsi="Times New Roman" w:eastAsia="宋体" w:cs="Times New Roman"/>
          <w:spacing w:val="-2"/>
          <w:sz w:val="28"/>
          <w:szCs w:val="24"/>
        </w:rPr>
        <w:t xml:space="preserve">Opening </w:t>
      </w:r>
      <w:r>
        <w:rPr>
          <w:rFonts w:ascii="Times New Roman" w:hAnsi="Times New Roman" w:eastAsia="宋体" w:cs="Times New Roman"/>
          <w:sz w:val="28"/>
          <w:szCs w:val="24"/>
        </w:rPr>
        <w:t>Project</w:t>
      </w:r>
      <w:r>
        <w:rPr>
          <w:rFonts w:ascii="Times New Roman" w:hAnsi="Times New Roman" w:eastAsia="宋体" w:cs="Times New Roman"/>
          <w:spacing w:val="-1"/>
          <w:sz w:val="28"/>
          <w:szCs w:val="24"/>
        </w:rPr>
        <w:t xml:space="preserve"> </w:t>
      </w:r>
      <w:r>
        <w:rPr>
          <w:rFonts w:ascii="Times New Roman" w:hAnsi="Times New Roman" w:eastAsia="宋体" w:cs="Times New Roman"/>
          <w:sz w:val="28"/>
          <w:szCs w:val="24"/>
        </w:rPr>
        <w:t>Fund</w:t>
      </w:r>
      <w:r>
        <w:rPr>
          <w:rFonts w:ascii="Times New Roman" w:hAnsi="Times New Roman" w:eastAsia="宋体" w:cs="Times New Roman"/>
          <w:spacing w:val="-1"/>
          <w:sz w:val="28"/>
          <w:szCs w:val="24"/>
        </w:rPr>
        <w:t xml:space="preserve"> </w:t>
      </w:r>
      <w:r>
        <w:rPr>
          <w:rFonts w:ascii="Times New Roman" w:hAnsi="Times New Roman" w:eastAsia="宋体" w:cs="Times New Roman"/>
          <w:sz w:val="28"/>
          <w:szCs w:val="24"/>
        </w:rPr>
        <w:t>of</w:t>
      </w:r>
      <w:r>
        <w:rPr>
          <w:rFonts w:ascii="Times New Roman" w:hAnsi="Times New Roman" w:eastAsia="宋体" w:cs="Times New Roman"/>
          <w:spacing w:val="-1"/>
          <w:sz w:val="28"/>
          <w:szCs w:val="24"/>
        </w:rPr>
        <w:t xml:space="preserve"> </w:t>
      </w:r>
      <w:r>
        <w:rPr>
          <w:rFonts w:ascii="Times New Roman" w:hAnsi="Times New Roman" w:eastAsia="宋体" w:cs="Times New Roman"/>
          <w:sz w:val="28"/>
          <w:szCs w:val="24"/>
        </w:rPr>
        <w:t>Materials</w:t>
      </w:r>
      <w:r>
        <w:rPr>
          <w:rFonts w:ascii="Times New Roman" w:hAnsi="Times New Roman" w:eastAsia="宋体" w:cs="Times New Roman"/>
          <w:spacing w:val="-1"/>
          <w:sz w:val="28"/>
          <w:szCs w:val="24"/>
        </w:rPr>
        <w:t xml:space="preserve"> </w:t>
      </w:r>
      <w:r>
        <w:rPr>
          <w:rFonts w:ascii="Times New Roman" w:hAnsi="Times New Roman" w:eastAsia="宋体" w:cs="Times New Roman"/>
          <w:sz w:val="28"/>
          <w:szCs w:val="24"/>
        </w:rPr>
        <w:t>Service</w:t>
      </w:r>
      <w:r>
        <w:rPr>
          <w:rFonts w:ascii="Times New Roman" w:hAnsi="Times New Roman" w:eastAsia="宋体" w:cs="Times New Roman"/>
          <w:spacing w:val="-1"/>
          <w:sz w:val="28"/>
          <w:szCs w:val="24"/>
        </w:rPr>
        <w:t xml:space="preserve"> </w:t>
      </w:r>
      <w:r>
        <w:rPr>
          <w:rFonts w:ascii="Times New Roman" w:hAnsi="Times New Roman" w:eastAsia="宋体" w:cs="Times New Roman"/>
          <w:sz w:val="28"/>
          <w:szCs w:val="24"/>
        </w:rPr>
        <w:t>Safety</w:t>
      </w:r>
      <w:r>
        <w:rPr>
          <w:rFonts w:ascii="Times New Roman" w:hAnsi="Times New Roman" w:eastAsia="宋体" w:cs="Times New Roman"/>
          <w:spacing w:val="-1"/>
          <w:sz w:val="28"/>
          <w:szCs w:val="24"/>
        </w:rPr>
        <w:t xml:space="preserve"> </w:t>
      </w:r>
      <w:r>
        <w:rPr>
          <w:rFonts w:ascii="Times New Roman" w:hAnsi="Times New Roman" w:eastAsia="宋体" w:cs="Times New Roman"/>
          <w:sz w:val="28"/>
          <w:szCs w:val="24"/>
        </w:rPr>
        <w:t>Assessment</w:t>
      </w:r>
      <w:r>
        <w:rPr>
          <w:rFonts w:ascii="Times New Roman" w:hAnsi="Times New Roman" w:eastAsia="宋体" w:cs="Times New Roman"/>
          <w:spacing w:val="-1"/>
          <w:sz w:val="28"/>
          <w:szCs w:val="24"/>
        </w:rPr>
        <w:t xml:space="preserve"> </w:t>
      </w:r>
      <w:r>
        <w:rPr>
          <w:rFonts w:ascii="Times New Roman" w:hAnsi="Times New Roman" w:eastAsia="宋体" w:cs="Times New Roman"/>
          <w:sz w:val="28"/>
          <w:szCs w:val="24"/>
        </w:rPr>
        <w:t>Facilities</w:t>
      </w:r>
      <w:r>
        <w:rPr>
          <w:rFonts w:ascii="Times New Roman" w:hAnsi="Times New Roman" w:eastAsia="宋体" w:cs="Times New Roman"/>
          <w:sz w:val="24"/>
        </w:rPr>
        <w:t>）</w:t>
      </w:r>
    </w:p>
    <w:p w14:paraId="647EFEB2">
      <w:pPr>
        <w:pStyle w:val="3"/>
        <w:spacing w:line="398" w:lineRule="auto"/>
        <w:ind w:left="121" w:right="252"/>
        <w:jc w:val="both"/>
        <w:rPr>
          <w:rFonts w:ascii="Times New Roman" w:hAnsi="Times New Roman" w:eastAsia="宋体" w:cs="Times New Roman"/>
          <w:spacing w:val="6"/>
        </w:rPr>
      </w:pPr>
      <w:r>
        <w:rPr>
          <w:rFonts w:ascii="Times New Roman" w:hAnsi="Times New Roman" w:eastAsia="宋体" w:cs="Times New Roman"/>
          <w:spacing w:val="6"/>
        </w:rPr>
        <w:t>第二十</w:t>
      </w:r>
      <w:r>
        <w:rPr>
          <w:rFonts w:hint="eastAsia" w:ascii="Times New Roman" w:hAnsi="Times New Roman" w:eastAsia="宋体" w:cs="Times New Roman"/>
          <w:spacing w:val="6"/>
        </w:rPr>
        <w:t>三</w:t>
      </w:r>
      <w:r>
        <w:rPr>
          <w:rFonts w:ascii="Times New Roman" w:hAnsi="Times New Roman" w:eastAsia="宋体" w:cs="Times New Roman"/>
          <w:spacing w:val="6"/>
        </w:rPr>
        <w:t>条 所取得的知识产权成果必须符合</w:t>
      </w:r>
      <w:r>
        <w:rPr>
          <w:rFonts w:hint="eastAsia" w:ascii="Times New Roman" w:hAnsi="Times New Roman" w:eastAsia="宋体" w:cs="Times New Roman"/>
          <w:spacing w:val="6"/>
        </w:rPr>
        <w:t>以下考核指标</w:t>
      </w:r>
      <w:r>
        <w:rPr>
          <w:rFonts w:ascii="Times New Roman" w:hAnsi="Times New Roman" w:eastAsia="宋体" w:cs="Times New Roman"/>
          <w:spacing w:val="6"/>
        </w:rPr>
        <w:t>要求</w:t>
      </w:r>
      <w:r>
        <w:rPr>
          <w:rFonts w:hint="eastAsia" w:ascii="Times New Roman" w:hAnsi="Times New Roman" w:eastAsia="宋体" w:cs="Times New Roman"/>
          <w:spacing w:val="6"/>
          <w:lang w:eastAsia="zh-CN"/>
        </w:rPr>
        <w:t>，</w:t>
      </w:r>
      <w:r>
        <w:rPr>
          <w:rFonts w:hint="eastAsia" w:ascii="Times New Roman" w:hAnsi="Times New Roman" w:eastAsia="宋体" w:cs="Times New Roman"/>
          <w:b/>
          <w:bCs/>
          <w:spacing w:val="6"/>
          <w:highlight w:val="none"/>
          <w:lang w:val="en-US" w:eastAsia="zh-CN"/>
        </w:rPr>
        <w:t>其中（一）为必选项，其他可根据具体情况添加</w:t>
      </w:r>
      <w:r>
        <w:rPr>
          <w:rFonts w:hint="eastAsia" w:ascii="Times New Roman" w:hAnsi="Times New Roman" w:eastAsia="宋体" w:cs="Times New Roman"/>
          <w:spacing w:val="6"/>
        </w:rPr>
        <w:t>：</w:t>
      </w:r>
    </w:p>
    <w:p w14:paraId="248F56EB">
      <w:pPr>
        <w:pStyle w:val="3"/>
        <w:spacing w:line="398" w:lineRule="auto"/>
        <w:ind w:left="121" w:right="252"/>
        <w:jc w:val="both"/>
        <w:rPr>
          <w:rFonts w:ascii="Times New Roman" w:hAnsi="Times New Roman" w:eastAsia="宋体" w:cs="Times New Roman"/>
          <w:spacing w:val="6"/>
        </w:rPr>
      </w:pPr>
      <w:r>
        <w:rPr>
          <w:rFonts w:ascii="Times New Roman" w:hAnsi="Times New Roman" w:eastAsia="宋体" w:cs="Times New Roman"/>
          <w:spacing w:val="-2"/>
        </w:rPr>
        <w:t>（一）</w:t>
      </w:r>
      <w:r>
        <w:rPr>
          <w:rFonts w:hint="eastAsia" w:ascii="Times New Roman" w:hAnsi="Times New Roman" w:eastAsia="宋体" w:cs="Times New Roman"/>
          <w:spacing w:val="-2"/>
        </w:rPr>
        <w:t>联合发表论文至少1篇。其中，</w:t>
      </w:r>
      <w:r>
        <w:rPr>
          <w:rFonts w:hint="eastAsia" w:ascii="Times New Roman" w:hAnsi="Times New Roman" w:eastAsia="宋体" w:cs="Times New Roman"/>
          <w:spacing w:val="6"/>
        </w:rPr>
        <w:t>项目结题时，</w:t>
      </w:r>
      <w:r>
        <w:rPr>
          <w:rFonts w:ascii="Times New Roman" w:hAnsi="Times New Roman" w:eastAsia="宋体" w:cs="Times New Roman"/>
          <w:spacing w:val="6"/>
        </w:rPr>
        <w:t>至少发表1篇SCI论文，</w:t>
      </w:r>
      <w:r>
        <w:rPr>
          <w:rFonts w:ascii="Times New Roman" w:hAnsi="Times New Roman" w:eastAsia="宋体" w:cs="Times New Roman"/>
          <w:b/>
          <w:bCs/>
          <w:spacing w:val="6"/>
        </w:rPr>
        <w:t>发表第一单位为“北京科技大学国家材料服役安全科学中心”</w:t>
      </w:r>
      <w:r>
        <w:rPr>
          <w:rFonts w:hint="eastAsia" w:ascii="Times New Roman" w:hAnsi="Times New Roman" w:eastAsia="宋体" w:cs="Times New Roman"/>
          <w:spacing w:val="6"/>
        </w:rPr>
        <w:t>；</w:t>
      </w:r>
    </w:p>
    <w:p w14:paraId="03BC02C3">
      <w:pPr>
        <w:pStyle w:val="3"/>
        <w:spacing w:line="398" w:lineRule="auto"/>
        <w:ind w:left="121" w:right="252"/>
        <w:jc w:val="both"/>
        <w:rPr>
          <w:rFonts w:ascii="Times New Roman" w:hAnsi="Times New Roman" w:eastAsia="宋体" w:cs="Times New Roman"/>
          <w:spacing w:val="6"/>
        </w:rPr>
      </w:pPr>
      <w:r>
        <w:rPr>
          <w:rFonts w:ascii="Times New Roman" w:hAnsi="Times New Roman" w:eastAsia="宋体" w:cs="Times New Roman"/>
          <w:spacing w:val="-2"/>
        </w:rPr>
        <w:t>（</w:t>
      </w:r>
      <w:r>
        <w:rPr>
          <w:rFonts w:hint="eastAsia" w:ascii="Times New Roman" w:hAnsi="Times New Roman" w:eastAsia="宋体" w:cs="Times New Roman"/>
          <w:spacing w:val="-2"/>
        </w:rPr>
        <w:t>二</w:t>
      </w:r>
      <w:r>
        <w:rPr>
          <w:rFonts w:ascii="Times New Roman" w:hAnsi="Times New Roman" w:eastAsia="宋体" w:cs="Times New Roman"/>
          <w:spacing w:val="-2"/>
        </w:rPr>
        <w:t>）</w:t>
      </w:r>
      <w:r>
        <w:rPr>
          <w:rFonts w:hint="eastAsia" w:ascii="Times New Roman" w:hAnsi="Times New Roman" w:eastAsia="宋体" w:cs="Times New Roman"/>
          <w:spacing w:val="6"/>
        </w:rPr>
        <w:t>联合申请专利至少1项。项目结题时，以正式的申请书为依据；其中，重点项目结题时，专利需获批；</w:t>
      </w:r>
    </w:p>
    <w:p w14:paraId="14EC07BE">
      <w:pPr>
        <w:pStyle w:val="3"/>
        <w:spacing w:line="398" w:lineRule="auto"/>
        <w:ind w:left="121" w:right="252"/>
        <w:jc w:val="both"/>
        <w:rPr>
          <w:rFonts w:ascii="Times New Roman" w:hAnsi="Times New Roman" w:eastAsia="宋体" w:cs="Times New Roman"/>
          <w:spacing w:val="6"/>
        </w:rPr>
      </w:pPr>
      <w:r>
        <w:rPr>
          <w:rFonts w:ascii="Times New Roman" w:hAnsi="Times New Roman" w:eastAsia="宋体" w:cs="Times New Roman"/>
          <w:spacing w:val="-2"/>
        </w:rPr>
        <w:t>（</w:t>
      </w:r>
      <w:r>
        <w:rPr>
          <w:rFonts w:hint="eastAsia" w:ascii="Times New Roman" w:hAnsi="Times New Roman" w:eastAsia="宋体" w:cs="Times New Roman"/>
          <w:spacing w:val="-2"/>
        </w:rPr>
        <w:t>三</w:t>
      </w:r>
      <w:r>
        <w:rPr>
          <w:rFonts w:ascii="Times New Roman" w:hAnsi="Times New Roman" w:eastAsia="宋体" w:cs="Times New Roman"/>
          <w:spacing w:val="-2"/>
        </w:rPr>
        <w:t>）</w:t>
      </w:r>
      <w:r>
        <w:rPr>
          <w:rFonts w:hint="eastAsia" w:ascii="Times New Roman" w:hAnsi="Times New Roman" w:eastAsia="宋体" w:cs="Times New Roman"/>
          <w:spacing w:val="6"/>
        </w:rPr>
        <w:t>联合申请软著至少1项。项目结题时，以正式的申请书为依据；其中，重点项目结题时，软著需获批；</w:t>
      </w:r>
    </w:p>
    <w:p w14:paraId="17C54330">
      <w:pPr>
        <w:pStyle w:val="3"/>
        <w:spacing w:line="398" w:lineRule="auto"/>
        <w:ind w:left="121" w:right="252"/>
        <w:jc w:val="both"/>
        <w:rPr>
          <w:rFonts w:ascii="Times New Roman" w:hAnsi="Times New Roman" w:eastAsia="宋体" w:cs="Times New Roman"/>
          <w:spacing w:val="6"/>
        </w:rPr>
      </w:pPr>
      <w:r>
        <w:rPr>
          <w:rFonts w:ascii="Times New Roman" w:hAnsi="Times New Roman" w:eastAsia="宋体" w:cs="Times New Roman"/>
          <w:spacing w:val="-2"/>
        </w:rPr>
        <w:t>（</w:t>
      </w:r>
      <w:r>
        <w:rPr>
          <w:rFonts w:hint="eastAsia" w:ascii="Times New Roman" w:hAnsi="Times New Roman" w:eastAsia="宋体" w:cs="Times New Roman"/>
          <w:spacing w:val="-2"/>
        </w:rPr>
        <w:t>四</w:t>
      </w:r>
      <w:r>
        <w:rPr>
          <w:rFonts w:ascii="Times New Roman" w:hAnsi="Times New Roman" w:eastAsia="宋体" w:cs="Times New Roman"/>
          <w:spacing w:val="-2"/>
        </w:rPr>
        <w:t>）</w:t>
      </w:r>
      <w:r>
        <w:rPr>
          <w:rFonts w:hint="eastAsia" w:ascii="Times New Roman" w:hAnsi="Times New Roman" w:eastAsia="宋体" w:cs="Times New Roman"/>
          <w:spacing w:val="6"/>
        </w:rPr>
        <w:t>联合申请国家级或省部级奖励至少1项。项目结题时，以正式的申请书为依据；</w:t>
      </w:r>
    </w:p>
    <w:p w14:paraId="3ABCF30D">
      <w:pPr>
        <w:pStyle w:val="3"/>
        <w:spacing w:line="398" w:lineRule="auto"/>
        <w:ind w:left="121" w:right="252"/>
        <w:jc w:val="both"/>
        <w:rPr>
          <w:rFonts w:ascii="Times New Roman" w:hAnsi="Times New Roman" w:eastAsia="宋体" w:cs="Times New Roman"/>
          <w:spacing w:val="6"/>
        </w:rPr>
      </w:pPr>
      <w:r>
        <w:rPr>
          <w:rFonts w:ascii="Times New Roman" w:hAnsi="Times New Roman" w:eastAsia="宋体" w:cs="Times New Roman"/>
          <w:spacing w:val="-2"/>
        </w:rPr>
        <w:t>（</w:t>
      </w:r>
      <w:r>
        <w:rPr>
          <w:rFonts w:hint="eastAsia" w:ascii="Times New Roman" w:hAnsi="Times New Roman" w:eastAsia="宋体" w:cs="Times New Roman"/>
          <w:spacing w:val="6"/>
        </w:rPr>
        <w:t>五</w:t>
      </w:r>
      <w:r>
        <w:rPr>
          <w:rFonts w:ascii="Times New Roman" w:hAnsi="Times New Roman" w:eastAsia="宋体" w:cs="Times New Roman"/>
          <w:spacing w:val="-2"/>
        </w:rPr>
        <w:t>）</w:t>
      </w:r>
      <w:r>
        <w:rPr>
          <w:rFonts w:hint="eastAsia" w:ascii="Times New Roman" w:hAnsi="Times New Roman" w:eastAsia="宋体" w:cs="Times New Roman"/>
          <w:spacing w:val="6"/>
        </w:rPr>
        <w:t>联合申请国家级或省部级纵向课题至少1项。项目结题时，以正式的课题申请书为依据；</w:t>
      </w:r>
    </w:p>
    <w:p w14:paraId="1B4EAC27">
      <w:pPr>
        <w:pStyle w:val="3"/>
        <w:spacing w:line="398" w:lineRule="auto"/>
        <w:ind w:left="121" w:right="252"/>
        <w:jc w:val="both"/>
        <w:rPr>
          <w:rFonts w:ascii="Times New Roman" w:hAnsi="Times New Roman" w:eastAsia="宋体" w:cs="Times New Roman"/>
        </w:rPr>
      </w:pPr>
      <w:r>
        <w:rPr>
          <w:rFonts w:hint="eastAsia" w:ascii="Times New Roman" w:hAnsi="Times New Roman" w:eastAsia="宋体" w:cs="Times New Roman"/>
          <w:spacing w:val="6"/>
        </w:rPr>
        <w:t>（六）横向合作课题至少1项。项目结题时，以课题执行期间的</w:t>
      </w:r>
      <w:r>
        <w:rPr>
          <w:rFonts w:hint="eastAsia" w:ascii="Times New Roman" w:hAnsi="Times New Roman" w:eastAsia="宋体" w:cs="Times New Roman"/>
          <w:spacing w:val="-1"/>
        </w:rPr>
        <w:t>国家科学中心</w:t>
      </w:r>
      <w:r>
        <w:rPr>
          <w:rFonts w:hint="eastAsia" w:ascii="Times New Roman" w:hAnsi="Times New Roman" w:eastAsia="宋体" w:cs="Times New Roman"/>
          <w:spacing w:val="6"/>
        </w:rPr>
        <w:t>到账经费为依据</w:t>
      </w:r>
      <w:r>
        <w:rPr>
          <w:rFonts w:ascii="Times New Roman" w:hAnsi="Times New Roman" w:eastAsia="宋体" w:cs="Times New Roman"/>
          <w:spacing w:val="-2"/>
        </w:rPr>
        <w:t>。</w:t>
      </w:r>
    </w:p>
    <w:p w14:paraId="342F04DF">
      <w:pPr>
        <w:pStyle w:val="3"/>
        <w:ind w:left="0" w:firstLine="0"/>
        <w:rPr>
          <w:rFonts w:ascii="Times New Roman" w:hAnsi="Times New Roman" w:eastAsia="宋体" w:cs="Times New Roman"/>
        </w:rPr>
      </w:pPr>
    </w:p>
    <w:p w14:paraId="0ADABB67">
      <w:pPr>
        <w:pStyle w:val="2"/>
        <w:tabs>
          <w:tab w:val="left" w:pos="1125"/>
        </w:tabs>
        <w:spacing w:before="222"/>
        <w:ind w:right="134"/>
        <w:rPr>
          <w:rFonts w:ascii="Times New Roman" w:hAnsi="Times New Roman" w:eastAsia="宋体" w:cs="Times New Roman"/>
        </w:rPr>
      </w:pPr>
      <w:r>
        <w:rPr>
          <w:rFonts w:ascii="Times New Roman" w:hAnsi="Times New Roman" w:eastAsia="宋体" w:cs="Times New Roman"/>
        </w:rPr>
        <w:t>第七</w:t>
      </w:r>
      <w:r>
        <w:rPr>
          <w:rFonts w:ascii="Times New Roman" w:hAnsi="Times New Roman" w:eastAsia="宋体" w:cs="Times New Roman"/>
          <w:spacing w:val="-10"/>
        </w:rPr>
        <w:t>章</w:t>
      </w:r>
      <w:r>
        <w:rPr>
          <w:rFonts w:ascii="Times New Roman" w:hAnsi="Times New Roman" w:eastAsia="宋体" w:cs="Times New Roman"/>
        </w:rPr>
        <w:tab/>
      </w:r>
      <w:r>
        <w:rPr>
          <w:rFonts w:ascii="Times New Roman" w:hAnsi="Times New Roman" w:eastAsia="宋体" w:cs="Times New Roman"/>
        </w:rPr>
        <w:t>附</w:t>
      </w:r>
      <w:r>
        <w:rPr>
          <w:rFonts w:ascii="Times New Roman" w:hAnsi="Times New Roman" w:eastAsia="宋体" w:cs="Times New Roman"/>
          <w:spacing w:val="-10"/>
        </w:rPr>
        <w:t>则</w:t>
      </w:r>
    </w:p>
    <w:p w14:paraId="04541079">
      <w:pPr>
        <w:pStyle w:val="3"/>
        <w:tabs>
          <w:tab w:val="left" w:pos="2363"/>
        </w:tabs>
        <w:spacing w:before="226"/>
        <w:ind w:left="680" w:firstLine="0"/>
        <w:rPr>
          <w:rFonts w:ascii="Times New Roman" w:hAnsi="Times New Roman" w:eastAsia="宋体" w:cs="Times New Roman"/>
        </w:rPr>
      </w:pPr>
      <w:r>
        <w:rPr>
          <w:rFonts w:ascii="Times New Roman" w:hAnsi="Times New Roman" w:eastAsia="宋体" w:cs="Times New Roman"/>
          <w:spacing w:val="-2"/>
        </w:rPr>
        <w:t>第二十二</w:t>
      </w:r>
      <w:r>
        <w:rPr>
          <w:rFonts w:ascii="Times New Roman" w:hAnsi="Times New Roman" w:eastAsia="宋体" w:cs="Times New Roman"/>
          <w:spacing w:val="-10"/>
        </w:rPr>
        <w:t>条</w:t>
      </w:r>
      <w:r>
        <w:rPr>
          <w:rFonts w:ascii="Times New Roman" w:hAnsi="Times New Roman" w:eastAsia="宋体" w:cs="Times New Roman"/>
        </w:rPr>
        <w:tab/>
      </w:r>
      <w:r>
        <w:rPr>
          <w:rFonts w:ascii="Times New Roman" w:hAnsi="Times New Roman" w:eastAsia="宋体" w:cs="Times New Roman"/>
          <w:spacing w:val="-2"/>
        </w:rPr>
        <w:t>本管理办法由国家科学中心负责解释</w:t>
      </w:r>
      <w:r>
        <w:rPr>
          <w:rFonts w:ascii="Times New Roman" w:hAnsi="Times New Roman" w:eastAsia="宋体" w:cs="Times New Roman"/>
          <w:spacing w:val="-10"/>
        </w:rPr>
        <w:t>。</w:t>
      </w:r>
    </w:p>
    <w:sectPr>
      <w:pgSz w:w="11910" w:h="16840"/>
      <w:pgMar w:top="1520" w:right="1540" w:bottom="1200" w:left="1680" w:header="0" w:footer="1005"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Arial Unicode MS">
    <w:panose1 w:val="020B0604020202020204"/>
    <w:charset w:val="80"/>
    <w:family w:val="swiss"/>
    <w:pitch w:val="default"/>
    <w:sig w:usb0="FFFFFFFF" w:usb1="E9FFFFFF" w:usb2="0000003F" w:usb3="00000000" w:csb0="603F01FF" w:csb1="FFFF0000"/>
  </w:font>
  <w:font w:name="FZLTTHK--GBK1-0">
    <w:panose1 w:val="02000000000000000000"/>
    <w:charset w:val="86"/>
    <w:family w:val="swiss"/>
    <w:pitch w:val="default"/>
    <w:sig w:usb0="00000001" w:usb1="08000000" w:usb2="00000000" w:usb3="00000000" w:csb0="00040000"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3C07"/>
    <w:rsid w:val="00086063"/>
    <w:rsid w:val="00087F49"/>
    <w:rsid w:val="000C5140"/>
    <w:rsid w:val="000C7D8E"/>
    <w:rsid w:val="00104D3A"/>
    <w:rsid w:val="00105AF9"/>
    <w:rsid w:val="00111863"/>
    <w:rsid w:val="001A7506"/>
    <w:rsid w:val="001B6275"/>
    <w:rsid w:val="001B7477"/>
    <w:rsid w:val="00231DE1"/>
    <w:rsid w:val="00293319"/>
    <w:rsid w:val="00306331"/>
    <w:rsid w:val="003D6C28"/>
    <w:rsid w:val="003E743E"/>
    <w:rsid w:val="004050CF"/>
    <w:rsid w:val="00433AF2"/>
    <w:rsid w:val="004A2150"/>
    <w:rsid w:val="004D3FEB"/>
    <w:rsid w:val="00510CE7"/>
    <w:rsid w:val="005166C6"/>
    <w:rsid w:val="00522164"/>
    <w:rsid w:val="00536658"/>
    <w:rsid w:val="00552BA3"/>
    <w:rsid w:val="0059046F"/>
    <w:rsid w:val="005A4412"/>
    <w:rsid w:val="005E2703"/>
    <w:rsid w:val="006813ED"/>
    <w:rsid w:val="006B693B"/>
    <w:rsid w:val="006C3C07"/>
    <w:rsid w:val="007B7F64"/>
    <w:rsid w:val="00800F78"/>
    <w:rsid w:val="0083434D"/>
    <w:rsid w:val="00843B59"/>
    <w:rsid w:val="00890034"/>
    <w:rsid w:val="008D5BAE"/>
    <w:rsid w:val="008D6791"/>
    <w:rsid w:val="00920721"/>
    <w:rsid w:val="00923E41"/>
    <w:rsid w:val="00926BD5"/>
    <w:rsid w:val="009517D5"/>
    <w:rsid w:val="00977E81"/>
    <w:rsid w:val="009C08F5"/>
    <w:rsid w:val="00A11645"/>
    <w:rsid w:val="00A12432"/>
    <w:rsid w:val="00A200CC"/>
    <w:rsid w:val="00A62F78"/>
    <w:rsid w:val="00A65030"/>
    <w:rsid w:val="00AD23A8"/>
    <w:rsid w:val="00AF32AB"/>
    <w:rsid w:val="00B013D6"/>
    <w:rsid w:val="00B4317B"/>
    <w:rsid w:val="00B86D65"/>
    <w:rsid w:val="00BD0C94"/>
    <w:rsid w:val="00BD4EC9"/>
    <w:rsid w:val="00CE2E01"/>
    <w:rsid w:val="00D62880"/>
    <w:rsid w:val="00D8582D"/>
    <w:rsid w:val="00D923CD"/>
    <w:rsid w:val="00E20813"/>
    <w:rsid w:val="00E22825"/>
    <w:rsid w:val="00F025F1"/>
    <w:rsid w:val="00F50DE8"/>
    <w:rsid w:val="00F72A1B"/>
    <w:rsid w:val="00F953CC"/>
    <w:rsid w:val="00FA733A"/>
    <w:rsid w:val="00FC359D"/>
    <w:rsid w:val="1A14682E"/>
    <w:rsid w:val="254B3B4E"/>
    <w:rsid w:val="54B94BEF"/>
    <w:rsid w:val="68DF39BF"/>
    <w:rsid w:val="753A5407"/>
    <w:rsid w:val="77293B2A"/>
    <w:rsid w:val="7DF9C0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pPr>
    <w:rPr>
      <w:rFonts w:ascii="Arial Unicode MS" w:hAnsi="Arial Unicode MS" w:eastAsia="Arial Unicode MS" w:cs="Arial Unicode MS"/>
      <w:sz w:val="22"/>
      <w:szCs w:val="22"/>
      <w:lang w:val="en-US" w:eastAsia="zh-CN" w:bidi="ar-SA"/>
    </w:rPr>
  </w:style>
  <w:style w:type="paragraph" w:styleId="2">
    <w:name w:val="heading 1"/>
    <w:basedOn w:val="1"/>
    <w:qFormat/>
    <w:uiPriority w:val="9"/>
    <w:pPr>
      <w:ind w:right="136"/>
      <w:jc w:val="center"/>
      <w:outlineLvl w:val="0"/>
    </w:pPr>
    <w:rPr>
      <w:rFonts w:ascii="FZLTTHK--GBK1-0" w:hAnsi="FZLTTHK--GBK1-0" w:eastAsia="FZLTTHK--GBK1-0" w:cs="FZLTTHK--GBK1-0"/>
      <w:b/>
      <w:bCs/>
      <w:sz w:val="28"/>
      <w:szCs w:val="28"/>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15"/>
    <w:qFormat/>
    <w:uiPriority w:val="1"/>
    <w:pPr>
      <w:ind w:left="120" w:firstLine="559"/>
    </w:pPr>
    <w:rPr>
      <w:sz w:val="28"/>
      <w:szCs w:val="28"/>
    </w:rPr>
  </w:style>
  <w:style w:type="paragraph" w:styleId="4">
    <w:name w:val="footer"/>
    <w:basedOn w:val="1"/>
    <w:link w:val="13"/>
    <w:unhideWhenUsed/>
    <w:qFormat/>
    <w:uiPriority w:val="99"/>
    <w:pPr>
      <w:tabs>
        <w:tab w:val="center" w:pos="4153"/>
        <w:tab w:val="right" w:pos="8306"/>
      </w:tabs>
      <w:snapToGrid w:val="0"/>
    </w:pPr>
    <w:rPr>
      <w:sz w:val="18"/>
      <w:szCs w:val="18"/>
    </w:rPr>
  </w:style>
  <w:style w:type="paragraph" w:styleId="5">
    <w:name w:val="header"/>
    <w:basedOn w:val="1"/>
    <w:link w:val="12"/>
    <w:unhideWhenUsed/>
    <w:qFormat/>
    <w:uiPriority w:val="99"/>
    <w:pPr>
      <w:tabs>
        <w:tab w:val="center" w:pos="4153"/>
        <w:tab w:val="right" w:pos="8306"/>
      </w:tabs>
      <w:snapToGrid w:val="0"/>
      <w:jc w:val="center"/>
    </w:pPr>
    <w:rPr>
      <w:sz w:val="18"/>
      <w:szCs w:val="18"/>
    </w:rPr>
  </w:style>
  <w:style w:type="paragraph" w:styleId="6">
    <w:name w:val="Title"/>
    <w:basedOn w:val="1"/>
    <w:qFormat/>
    <w:uiPriority w:val="10"/>
    <w:pPr>
      <w:ind w:left="1387" w:right="1527"/>
      <w:jc w:val="center"/>
    </w:pPr>
    <w:rPr>
      <w:rFonts w:ascii="FZLTTHK--GBK1-0" w:hAnsi="FZLTTHK--GBK1-0" w:eastAsia="FZLTTHK--GBK1-0" w:cs="FZLTTHK--GBK1-0"/>
      <w:b/>
      <w:bCs/>
      <w:sz w:val="36"/>
      <w:szCs w:val="36"/>
    </w:rPr>
  </w:style>
  <w:style w:type="table" w:customStyle="1" w:styleId="9">
    <w:name w:val="Table Normal"/>
    <w:semiHidden/>
    <w:unhideWhenUsed/>
    <w:qFormat/>
    <w:uiPriority w:val="2"/>
    <w:tblPr>
      <w:tblCellMar>
        <w:top w:w="0" w:type="dxa"/>
        <w:left w:w="0" w:type="dxa"/>
        <w:bottom w:w="0" w:type="dxa"/>
        <w:right w:w="0" w:type="dxa"/>
      </w:tblCellMar>
    </w:tblPr>
  </w:style>
  <w:style w:type="paragraph" w:styleId="10">
    <w:name w:val="List Paragraph"/>
    <w:basedOn w:val="1"/>
    <w:qFormat/>
    <w:uiPriority w:val="1"/>
  </w:style>
  <w:style w:type="paragraph" w:customStyle="1" w:styleId="11">
    <w:name w:val="Table Paragraph"/>
    <w:basedOn w:val="1"/>
    <w:qFormat/>
    <w:uiPriority w:val="1"/>
  </w:style>
  <w:style w:type="character" w:customStyle="1" w:styleId="12">
    <w:name w:val="页眉 字符"/>
    <w:basedOn w:val="8"/>
    <w:link w:val="5"/>
    <w:qFormat/>
    <w:uiPriority w:val="99"/>
    <w:rPr>
      <w:rFonts w:ascii="Arial Unicode MS" w:hAnsi="Arial Unicode MS" w:eastAsia="Arial Unicode MS" w:cs="Arial Unicode MS"/>
      <w:sz w:val="18"/>
      <w:szCs w:val="18"/>
      <w:lang w:eastAsia="zh-CN"/>
    </w:rPr>
  </w:style>
  <w:style w:type="character" w:customStyle="1" w:styleId="13">
    <w:name w:val="页脚 字符"/>
    <w:basedOn w:val="8"/>
    <w:link w:val="4"/>
    <w:qFormat/>
    <w:uiPriority w:val="99"/>
    <w:rPr>
      <w:rFonts w:ascii="Arial Unicode MS" w:hAnsi="Arial Unicode MS" w:eastAsia="Arial Unicode MS" w:cs="Arial Unicode MS"/>
      <w:sz w:val="18"/>
      <w:szCs w:val="18"/>
      <w:lang w:eastAsia="zh-CN"/>
    </w:rPr>
  </w:style>
  <w:style w:type="paragraph" w:customStyle="1" w:styleId="14">
    <w:name w:val="修订1"/>
    <w:hidden/>
    <w:semiHidden/>
    <w:qFormat/>
    <w:uiPriority w:val="99"/>
    <w:rPr>
      <w:rFonts w:ascii="Arial Unicode MS" w:hAnsi="Arial Unicode MS" w:eastAsia="Arial Unicode MS" w:cs="Arial Unicode MS"/>
      <w:sz w:val="22"/>
      <w:szCs w:val="22"/>
      <w:lang w:val="en-US" w:eastAsia="zh-CN" w:bidi="ar-SA"/>
    </w:rPr>
  </w:style>
  <w:style w:type="character" w:customStyle="1" w:styleId="15">
    <w:name w:val="正文文本 字符"/>
    <w:basedOn w:val="8"/>
    <w:link w:val="3"/>
    <w:qFormat/>
    <w:uiPriority w:val="1"/>
    <w:rPr>
      <w:rFonts w:ascii="Arial Unicode MS" w:hAnsi="Arial Unicode MS" w:eastAsia="Arial Unicode MS" w:cs="Arial Unicode MS"/>
      <w:sz w:val="28"/>
      <w:szCs w:val="28"/>
      <w:lang w:eastAsia="zh-CN"/>
    </w:rPr>
  </w:style>
  <w:style w:type="paragraph" w:customStyle="1" w:styleId="16">
    <w:name w:val="Revision"/>
    <w:hidden/>
    <w:unhideWhenUsed/>
    <w:qFormat/>
    <w:uiPriority w:val="99"/>
    <w:rPr>
      <w:rFonts w:ascii="Arial Unicode MS" w:hAnsi="Arial Unicode MS" w:eastAsia="Arial Unicode MS" w:cs="Arial Unicode MS"/>
      <w:sz w:val="22"/>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Version="6" StyleName="APA"/>
</file>

<file path=customXml/itemProps1.xml><?xml version="1.0" encoding="utf-8"?>
<ds:datastoreItem xmlns:ds="http://schemas.openxmlformats.org/officeDocument/2006/customXml" ds:itemID="{F28194D3-A424-6242-80D1-F6E2A3748F4C}">
  <ds:schemaRefs/>
</ds:datastoreItem>
</file>

<file path=docProps/app.xml><?xml version="1.0" encoding="utf-8"?>
<Properties xmlns="http://schemas.openxmlformats.org/officeDocument/2006/extended-properties" xmlns:vt="http://schemas.openxmlformats.org/officeDocument/2006/docPropsVTypes">
  <Template>Normal.dotm</Template>
  <Pages>6</Pages>
  <Words>2447</Words>
  <Characters>2538</Characters>
  <Lines>20</Lines>
  <Paragraphs>5</Paragraphs>
  <TotalTime>98</TotalTime>
  <ScaleCrop>false</ScaleCrop>
  <LinksUpToDate>false</LinksUpToDate>
  <CharactersWithSpaces>2609</CharactersWithSpaces>
  <Application>WPS Office_12.1.25867.25867_F1E327BC-269C-435d-A152-05C5408002CA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2024-09-03T14:18:00Z</dcterms:created>
  <dc:creator>liu xingchen</dc:creator>
  <cp:lastModifiedBy>Ying</cp:lastModifiedBy>
  <dcterms:modified xsi:type="dcterms:W3CDTF">2026-09-30T15:33:37Z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2020-09-07T00:00:00Z</vt:filetime>
  </property>
  <property fmtid="{D5CDD505-2E9C-101B-9397-08002B2CF9AE}" pid="3" name="Creator">
    <vt:lpwstr>Microsoft® Word 2016</vt:lpwstr>
  </property>
  <property fmtid="{D5CDD505-2E9C-101B-9397-08002B2CF9AE}" pid="4" name="LastSaved">
    <vt:filetime>2024-04-15T00:00:00Z</vt:filetime>
  </property>
  <property fmtid="{D5CDD505-2E9C-101B-9397-08002B2CF9AE}" pid="5" name="Producer">
    <vt:lpwstr>Microsoft® Word 2016</vt:lpwstr>
  </property>
  <property fmtid="{D5CDD505-2E9C-101B-9397-08002B2CF9AE}" pid="6" name="KSOTemplateDocerSaveRecord">
    <vt:lpwstr>eyJoZGlkIjoiNTljOWE0MmVmZWQ4NWEwN2FhOTI0YTk0NTMzMGEwOTEiLCJ1c2VySWQiOiIxNjc0MDAzNzU5In0=</vt:lpwstr>
  </property>
  <property fmtid="{D5CDD505-2E9C-101B-9397-08002B2CF9AE}" pid="7" name="KSOProductBuildVer">
    <vt:lpwstr>2052-12.1.25867.25867</vt:lpwstr>
  </property>
  <property fmtid="{D5CDD505-2E9C-101B-9397-08002B2CF9AE}" pid="8" name="ICV">
    <vt:lpwstr>B06B493B913A691D51BBBC6AD081D9CD_43</vt:lpwstr>
  </property>
</Properties>
</file>